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34D2F" w:rsidR="000D1F11" w:rsidP="00AA39A5" w:rsidRDefault="000D1F11" w14:paraId="76EE5AC6" w14:textId="6A9E277D">
      <w:pPr>
        <w:spacing w:after="160" w:line="240" w:lineRule="auto"/>
        <w:jc w:val="right"/>
        <w:rPr>
          <w:rFonts w:ascii="Arial" w:hAnsi="Arial" w:eastAsia="Times New Roman" w:cs="Arial"/>
          <w:b/>
          <w:color w:val="2F5496"/>
          <w:sz w:val="32"/>
          <w:szCs w:val="32"/>
        </w:rPr>
      </w:pPr>
      <w:r>
        <w:rPr>
          <w:rFonts w:ascii="Calibri" w:hAnsi="Calibri" w:eastAsia="Times New Roman" w:cs="Calibri"/>
          <w:noProof/>
          <w:sz w:val="20"/>
          <w:szCs w:val="24"/>
          <w:lang w:eastAsia="en-GB"/>
        </w:rPr>
        <w:drawing>
          <wp:inline distT="0" distB="0" distL="0" distR="0" wp14:anchorId="02AA412E" wp14:editId="15882109">
            <wp:extent cx="1943542" cy="457594"/>
            <wp:effectExtent l="0" t="0" r="0" b="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68385" cy="463443"/>
                    </a:xfrm>
                    <a:prstGeom prst="rect">
                      <a:avLst/>
                    </a:prstGeom>
                    <a:noFill/>
                    <a:ln>
                      <a:noFill/>
                    </a:ln>
                  </pic:spPr>
                </pic:pic>
              </a:graphicData>
            </a:graphic>
          </wp:inline>
        </w:drawing>
      </w:r>
    </w:p>
    <w:p w:rsidRPr="00234D2F" w:rsidR="000D1F11" w:rsidP="000D1F11" w:rsidRDefault="000D1F11" w14:paraId="311D5717" w14:textId="77777777">
      <w:pPr>
        <w:spacing w:after="160" w:line="240" w:lineRule="auto"/>
        <w:rPr>
          <w:rFonts w:ascii="Arial" w:hAnsi="Arial" w:eastAsia="Times New Roman" w:cs="Arial"/>
          <w:b/>
          <w:color w:val="2F5496"/>
          <w:sz w:val="32"/>
          <w:szCs w:val="32"/>
        </w:rPr>
      </w:pPr>
    </w:p>
    <w:p w:rsidRPr="00234D2F" w:rsidR="000D1F11" w:rsidP="000D1F11" w:rsidRDefault="000D1F11" w14:paraId="4DA2DC41" w14:textId="77777777">
      <w:pPr>
        <w:spacing w:after="160" w:line="240" w:lineRule="auto"/>
        <w:rPr>
          <w:rFonts w:ascii="Arial" w:hAnsi="Arial" w:eastAsia="Times New Roman" w:cs="Arial"/>
          <w:b/>
          <w:color w:val="2F5496"/>
          <w:sz w:val="32"/>
          <w:szCs w:val="32"/>
        </w:rPr>
      </w:pPr>
    </w:p>
    <w:p w:rsidRPr="00234D2F" w:rsidR="000D1F11" w:rsidP="000D1F11" w:rsidRDefault="000D1F11" w14:paraId="7BE88DB7" w14:textId="77777777">
      <w:pPr>
        <w:spacing w:after="0" w:line="240" w:lineRule="auto"/>
        <w:jc w:val="center"/>
        <w:rPr>
          <w:rFonts w:ascii="Calibri" w:hAnsi="Calibri" w:eastAsia="Times New Roman" w:cs="Calibri"/>
          <w:sz w:val="80"/>
          <w:szCs w:val="80"/>
          <w:lang w:eastAsia="en-GB"/>
        </w:rPr>
      </w:pPr>
      <w:r w:rsidRPr="00234D2F">
        <w:rPr>
          <w:rFonts w:ascii="Calibri" w:hAnsi="Calibri" w:eastAsia="Times New Roman" w:cs="Calibri"/>
          <w:sz w:val="80"/>
          <w:szCs w:val="80"/>
          <w:lang w:eastAsia="en-GB"/>
        </w:rPr>
        <w:t xml:space="preserve">Workforce Disability </w:t>
      </w:r>
    </w:p>
    <w:p w:rsidRPr="00234D2F" w:rsidR="000D1F11" w:rsidP="000D1F11" w:rsidRDefault="000D1F11" w14:paraId="23919919" w14:textId="77777777">
      <w:pPr>
        <w:spacing w:after="0" w:line="240" w:lineRule="auto"/>
        <w:jc w:val="center"/>
        <w:rPr>
          <w:rFonts w:ascii="Calibri" w:hAnsi="Calibri" w:eastAsia="Times New Roman" w:cs="Calibri"/>
          <w:sz w:val="80"/>
          <w:szCs w:val="80"/>
          <w:lang w:eastAsia="en-GB"/>
        </w:rPr>
      </w:pPr>
      <w:r w:rsidRPr="00234D2F">
        <w:rPr>
          <w:rFonts w:ascii="Calibri" w:hAnsi="Calibri" w:eastAsia="Times New Roman" w:cs="Calibri"/>
          <w:sz w:val="80"/>
          <w:szCs w:val="80"/>
          <w:lang w:eastAsia="en-GB"/>
        </w:rPr>
        <w:t>Equality Standard</w:t>
      </w:r>
    </w:p>
    <w:p w:rsidRPr="00234D2F" w:rsidR="000D1F11" w:rsidP="000D1F11" w:rsidRDefault="000D1F11" w14:paraId="23AB120D" w14:textId="77777777">
      <w:pPr>
        <w:spacing w:after="0" w:line="240" w:lineRule="auto"/>
        <w:jc w:val="center"/>
        <w:rPr>
          <w:rFonts w:ascii="Calibri" w:hAnsi="Calibri" w:eastAsia="Times New Roman" w:cs="Calibri"/>
          <w:sz w:val="80"/>
          <w:szCs w:val="80"/>
          <w:lang w:eastAsia="en-GB"/>
        </w:rPr>
      </w:pPr>
      <w:r w:rsidRPr="00234D2F">
        <w:rPr>
          <w:rFonts w:ascii="Calibri" w:hAnsi="Calibri" w:eastAsia="Times New Roman" w:cs="Calibri"/>
          <w:sz w:val="80"/>
          <w:szCs w:val="80"/>
          <w:lang w:eastAsia="en-GB"/>
        </w:rPr>
        <w:t>-</w:t>
      </w:r>
    </w:p>
    <w:p w:rsidRPr="00234D2F" w:rsidR="000D1F11" w:rsidP="000D1F11" w:rsidRDefault="000D1F11" w14:paraId="74E03883" w14:textId="77777777">
      <w:pPr>
        <w:spacing w:after="0" w:line="240" w:lineRule="auto"/>
        <w:jc w:val="center"/>
        <w:rPr>
          <w:rFonts w:ascii="Calibri" w:hAnsi="Calibri" w:eastAsia="Times New Roman" w:cs="Calibri"/>
          <w:sz w:val="80"/>
          <w:szCs w:val="80"/>
          <w:lang w:eastAsia="en-GB"/>
        </w:rPr>
      </w:pPr>
      <w:r w:rsidRPr="00234D2F">
        <w:rPr>
          <w:rFonts w:ascii="Calibri" w:hAnsi="Calibri" w:eastAsia="Times New Roman" w:cs="Calibri"/>
          <w:sz w:val="80"/>
          <w:szCs w:val="80"/>
          <w:lang w:eastAsia="en-GB"/>
        </w:rPr>
        <w:t>Annual Report 202</w:t>
      </w:r>
      <w:r>
        <w:rPr>
          <w:rFonts w:ascii="Calibri" w:hAnsi="Calibri" w:eastAsia="Times New Roman" w:cs="Calibri"/>
          <w:sz w:val="80"/>
          <w:szCs w:val="80"/>
          <w:lang w:eastAsia="en-GB"/>
        </w:rPr>
        <w:t>2</w:t>
      </w:r>
    </w:p>
    <w:p w:rsidRPr="00234D2F" w:rsidR="000D1F11" w:rsidP="000D1F11" w:rsidRDefault="000D1F11" w14:paraId="58E4F7D8" w14:textId="77777777">
      <w:pPr>
        <w:spacing w:after="160" w:line="240" w:lineRule="auto"/>
        <w:rPr>
          <w:rFonts w:ascii="Arial" w:hAnsi="Arial" w:eastAsia="Times New Roman" w:cs="Arial"/>
          <w:b/>
          <w:color w:val="2F5496"/>
          <w:sz w:val="32"/>
          <w:szCs w:val="32"/>
        </w:rPr>
      </w:pPr>
    </w:p>
    <w:p w:rsidRPr="00234D2F" w:rsidR="000D1F11" w:rsidP="000D1F11" w:rsidRDefault="000D1F11" w14:paraId="6304F5DB" w14:textId="77777777">
      <w:pPr>
        <w:spacing w:after="160" w:line="240" w:lineRule="auto"/>
        <w:rPr>
          <w:rFonts w:ascii="Arial" w:hAnsi="Arial" w:eastAsia="Times New Roman" w:cs="Arial"/>
          <w:b/>
          <w:color w:val="2F5496"/>
          <w:sz w:val="32"/>
          <w:szCs w:val="32"/>
        </w:rPr>
      </w:pPr>
    </w:p>
    <w:p w:rsidRPr="00234D2F" w:rsidR="000D1F11" w:rsidP="000D1F11" w:rsidRDefault="000D1F11" w14:paraId="5058AAF9" w14:textId="77777777">
      <w:pPr>
        <w:spacing w:after="160" w:line="240" w:lineRule="auto"/>
        <w:rPr>
          <w:rFonts w:ascii="Arial" w:hAnsi="Arial" w:eastAsia="Times New Roman" w:cs="Arial"/>
          <w:b/>
          <w:color w:val="2F5496"/>
          <w:sz w:val="32"/>
          <w:szCs w:val="32"/>
        </w:rPr>
      </w:pPr>
      <w:r>
        <w:rPr>
          <w:rFonts w:ascii="Times New Roman" w:hAnsi="Times New Roman" w:eastAsia="Times New Roman" w:cs="Times New Roman"/>
          <w:noProof/>
          <w:sz w:val="24"/>
          <w:szCs w:val="24"/>
          <w:lang w:eastAsia="en-GB"/>
        </w:rPr>
        <w:drawing>
          <wp:anchor distT="0" distB="0" distL="114300" distR="114300" simplePos="0" relativeHeight="251659264" behindDoc="0" locked="0" layoutInCell="1" allowOverlap="1" wp14:editId="52B97D75" wp14:anchorId="20A7717D">
            <wp:simplePos x="0" y="0"/>
            <wp:positionH relativeFrom="column">
              <wp:posOffset>79072</wp:posOffset>
            </wp:positionH>
            <wp:positionV relativeFrom="paragraph">
              <wp:posOffset>341464</wp:posOffset>
            </wp:positionV>
            <wp:extent cx="5659175" cy="2795990"/>
            <wp:effectExtent l="0" t="0" r="0" b="4445"/>
            <wp:wrapSquare wrapText="bothSides"/>
            <wp:docPr id="3" name="Picture 3" descr="Image result for Disabi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result for Disabilit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59175" cy="2795990"/>
                    </a:xfrm>
                    <a:prstGeom prst="rect">
                      <a:avLst/>
                    </a:prstGeom>
                    <a:noFill/>
                  </pic:spPr>
                </pic:pic>
              </a:graphicData>
            </a:graphic>
            <wp14:sizeRelH relativeFrom="page">
              <wp14:pctWidth>0</wp14:pctWidth>
            </wp14:sizeRelH>
            <wp14:sizeRelV relativeFrom="page">
              <wp14:pctHeight>0</wp14:pctHeight>
            </wp14:sizeRelV>
          </wp:anchor>
        </w:drawing>
      </w:r>
    </w:p>
    <w:p w:rsidR="000D1F11" w:rsidP="000D1F11" w:rsidRDefault="000D1F11" w14:paraId="74A3F92E" w14:textId="77777777">
      <w:pPr>
        <w:spacing w:after="160" w:line="240" w:lineRule="auto"/>
        <w:rPr>
          <w:rFonts w:ascii="Arial" w:hAnsi="Arial" w:eastAsia="Times New Roman" w:cs="Arial"/>
          <w:b/>
          <w:color w:val="2F5496"/>
          <w:sz w:val="32"/>
          <w:szCs w:val="32"/>
        </w:rPr>
        <w:sectPr w:rsidR="000D1F11" w:rsidSect="00D81E51">
          <w:footerReference w:type="default" r:id="rId10"/>
          <w:pgSz w:w="11906" w:h="16838"/>
          <w:pgMar w:top="1440" w:right="1440" w:bottom="1440" w:left="1440" w:header="709" w:footer="709" w:gutter="0"/>
          <w:cols w:space="708"/>
          <w:docGrid w:linePitch="360"/>
        </w:sectPr>
      </w:pPr>
    </w:p>
    <w:p w:rsidRPr="003C652C" w:rsidR="000D1F11" w:rsidP="000D1F11" w:rsidRDefault="000D1F11" w14:paraId="519B5B09" w14:textId="77777777">
      <w:pPr>
        <w:spacing w:after="160" w:line="240" w:lineRule="auto"/>
        <w:rPr>
          <w:rFonts w:ascii="Arial" w:hAnsi="Arial" w:eastAsia="Times New Roman" w:cs="Arial"/>
          <w:b/>
          <w:color w:val="2F5496" w:themeColor="accent1" w:themeShade="BF"/>
          <w:sz w:val="32"/>
          <w:szCs w:val="32"/>
        </w:rPr>
      </w:pPr>
      <w:r w:rsidRPr="003C652C">
        <w:rPr>
          <w:rFonts w:ascii="Arial" w:hAnsi="Arial" w:eastAsia="Times New Roman" w:cs="Arial"/>
          <w:b/>
          <w:color w:val="2F5496" w:themeColor="accent1" w:themeShade="BF"/>
          <w:sz w:val="32"/>
          <w:szCs w:val="32"/>
        </w:rPr>
        <w:lastRenderedPageBreak/>
        <w:t xml:space="preserve">Executive Summary </w:t>
      </w:r>
    </w:p>
    <w:p w:rsidRPr="00416C3A" w:rsidR="000D1F11" w:rsidP="000D1F11" w:rsidRDefault="000D1F11" w14:paraId="500055E4" w14:textId="63F9C7D7">
      <w:pPr>
        <w:spacing w:after="160" w:line="240" w:lineRule="auto"/>
        <w:jc w:val="both"/>
        <w:rPr>
          <w:rFonts w:ascii="Arial" w:hAnsi="Arial" w:eastAsia="Calibri" w:cs="Arial"/>
          <w:sz w:val="20"/>
        </w:rPr>
      </w:pPr>
      <w:r w:rsidRPr="00416C3A">
        <w:rPr>
          <w:rFonts w:ascii="Arial" w:hAnsi="Arial" w:eastAsia="Calibri" w:cs="Arial"/>
          <w:sz w:val="20"/>
        </w:rPr>
        <w:t xml:space="preserve">The Workforce Disability Equality Standard (WDES) is a set of ten metrics that will help NHS organisations to compare the experiences of disabled and non-disabled staff. These metrics </w:t>
      </w:r>
      <w:r w:rsidR="0001293F">
        <w:rPr>
          <w:rFonts w:ascii="Arial" w:hAnsi="Arial" w:eastAsia="Calibri" w:cs="Arial"/>
          <w:sz w:val="20"/>
        </w:rPr>
        <w:t xml:space="preserve">are necessary because </w:t>
      </w:r>
      <w:r w:rsidRPr="00416C3A">
        <w:rPr>
          <w:rFonts w:ascii="Arial" w:hAnsi="Arial" w:eastAsia="Calibri" w:cs="Arial"/>
          <w:sz w:val="20"/>
        </w:rPr>
        <w:t>evidenc</w:t>
      </w:r>
      <w:r w:rsidR="0001293F">
        <w:rPr>
          <w:rFonts w:ascii="Arial" w:hAnsi="Arial" w:eastAsia="Calibri" w:cs="Arial"/>
          <w:sz w:val="20"/>
        </w:rPr>
        <w:t>e</w:t>
      </w:r>
      <w:r w:rsidRPr="00416C3A">
        <w:rPr>
          <w:rFonts w:ascii="Arial" w:hAnsi="Arial" w:eastAsia="Calibri" w:cs="Arial"/>
          <w:sz w:val="20"/>
        </w:rPr>
        <w:t xml:space="preserve"> and research shows that the level of reported discrimination and inequality for disabled people </w:t>
      </w:r>
      <w:r w:rsidRPr="00946923">
        <w:rPr>
          <w:rFonts w:ascii="Arial" w:hAnsi="Arial" w:eastAsia="Calibri" w:cs="Arial"/>
          <w:sz w:val="20"/>
        </w:rPr>
        <w:t>working in the NH</w:t>
      </w:r>
      <w:r w:rsidR="00AB5C00">
        <w:rPr>
          <w:rFonts w:ascii="Arial" w:hAnsi="Arial" w:eastAsia="Calibri" w:cs="Arial"/>
          <w:sz w:val="20"/>
        </w:rPr>
        <w:t>s remains high</w:t>
      </w:r>
      <w:r w:rsidRPr="00946923">
        <w:rPr>
          <w:rFonts w:ascii="Arial" w:hAnsi="Arial" w:eastAsia="Calibri" w:cs="Arial"/>
          <w:sz w:val="20"/>
        </w:rPr>
        <w:t>.</w:t>
      </w:r>
    </w:p>
    <w:p w:rsidRPr="00416C3A" w:rsidR="000D1F11" w:rsidP="000D1F11" w:rsidRDefault="000D1F11" w14:paraId="37EBDBB4" w14:textId="39F555B8">
      <w:pPr>
        <w:spacing w:after="160" w:line="240" w:lineRule="auto"/>
        <w:jc w:val="both"/>
        <w:rPr>
          <w:rFonts w:ascii="Arial" w:hAnsi="Arial" w:eastAsia="Calibri" w:cs="Arial"/>
          <w:sz w:val="20"/>
        </w:rPr>
      </w:pPr>
      <w:r w:rsidRPr="00416C3A">
        <w:rPr>
          <w:rFonts w:ascii="Arial" w:hAnsi="Arial" w:eastAsia="Calibri" w:cs="Arial"/>
          <w:sz w:val="20"/>
        </w:rPr>
        <w:t xml:space="preserve">The WDES </w:t>
      </w:r>
      <w:r w:rsidR="0001293F">
        <w:rPr>
          <w:rFonts w:ascii="Arial" w:hAnsi="Arial" w:eastAsia="Calibri" w:cs="Arial"/>
          <w:sz w:val="20"/>
        </w:rPr>
        <w:t xml:space="preserve">was </w:t>
      </w:r>
      <w:r w:rsidRPr="00416C3A">
        <w:rPr>
          <w:rFonts w:ascii="Arial" w:hAnsi="Arial" w:eastAsia="Calibri" w:cs="Arial"/>
          <w:sz w:val="20"/>
        </w:rPr>
        <w:t>commissioned by the Equality and Diversity Council (EDC</w:t>
      </w:r>
      <w:proofErr w:type="gramStart"/>
      <w:r w:rsidRPr="00416C3A">
        <w:rPr>
          <w:rFonts w:ascii="Arial" w:hAnsi="Arial" w:eastAsia="Calibri" w:cs="Arial"/>
          <w:sz w:val="20"/>
        </w:rPr>
        <w:t>), and</w:t>
      </w:r>
      <w:proofErr w:type="gramEnd"/>
      <w:r w:rsidRPr="00416C3A">
        <w:rPr>
          <w:rFonts w:ascii="Arial" w:hAnsi="Arial" w:eastAsia="Calibri" w:cs="Arial"/>
          <w:sz w:val="20"/>
        </w:rPr>
        <w:t xml:space="preserve"> developed </w:t>
      </w:r>
      <w:r w:rsidRPr="00416C3A" w:rsidR="00901DAE">
        <w:rPr>
          <w:rFonts w:ascii="Arial" w:hAnsi="Arial" w:eastAsia="Calibri" w:cs="Arial"/>
          <w:sz w:val="20"/>
        </w:rPr>
        <w:t>through extensive</w:t>
      </w:r>
      <w:r w:rsidRPr="00416C3A">
        <w:rPr>
          <w:rFonts w:ascii="Arial" w:hAnsi="Arial" w:eastAsia="Calibri" w:cs="Arial"/>
          <w:sz w:val="20"/>
        </w:rPr>
        <w:t xml:space="preserve"> engagement with Trusts and key stakeholders. It is mandated through the NHS Standard Contract</w:t>
      </w:r>
      <w:r w:rsidR="0001293F">
        <w:rPr>
          <w:rFonts w:ascii="Arial" w:hAnsi="Arial" w:eastAsia="Calibri" w:cs="Arial"/>
          <w:sz w:val="20"/>
        </w:rPr>
        <w:t>.</w:t>
      </w:r>
    </w:p>
    <w:p w:rsidR="000D1F11" w:rsidP="000D1F11" w:rsidRDefault="000D1F11" w14:paraId="6E5853FE" w14:textId="54991EC5">
      <w:pPr>
        <w:spacing w:after="160" w:line="240" w:lineRule="auto"/>
        <w:jc w:val="both"/>
        <w:rPr>
          <w:rFonts w:ascii="Arial" w:hAnsi="Arial" w:eastAsia="Calibri" w:cs="Arial"/>
          <w:sz w:val="20"/>
        </w:rPr>
      </w:pPr>
      <w:r w:rsidRPr="00416C3A">
        <w:rPr>
          <w:rFonts w:ascii="Arial" w:hAnsi="Arial" w:eastAsia="Calibri" w:cs="Arial"/>
          <w:sz w:val="20"/>
        </w:rPr>
        <w:t xml:space="preserve">Implementation of the WDES became an obligatory requirement for national healthcare organisations in 2019, so this is the </w:t>
      </w:r>
      <w:r>
        <w:rPr>
          <w:rFonts w:ascii="Arial" w:hAnsi="Arial" w:eastAsia="Calibri" w:cs="Arial"/>
          <w:sz w:val="20"/>
        </w:rPr>
        <w:t xml:space="preserve">fourth </w:t>
      </w:r>
      <w:r w:rsidRPr="00416C3A">
        <w:rPr>
          <w:rFonts w:ascii="Arial" w:hAnsi="Arial" w:eastAsia="Calibri" w:cs="Arial"/>
          <w:sz w:val="20"/>
        </w:rPr>
        <w:t>reporting year for the WDES metric</w:t>
      </w:r>
      <w:r w:rsidR="002A0C1A">
        <w:rPr>
          <w:rFonts w:ascii="Arial" w:hAnsi="Arial" w:eastAsia="Calibri" w:cs="Arial"/>
          <w:sz w:val="20"/>
        </w:rPr>
        <w:t>.</w:t>
      </w:r>
      <w:r w:rsidRPr="00416C3A">
        <w:rPr>
          <w:rFonts w:ascii="Arial" w:hAnsi="Arial" w:eastAsia="Calibri" w:cs="Arial"/>
          <w:sz w:val="20"/>
        </w:rPr>
        <w:t xml:space="preserve">  </w:t>
      </w:r>
    </w:p>
    <w:p w:rsidR="002A0C1A" w:rsidP="00AA39A5" w:rsidRDefault="0001293F" w14:paraId="2A2F8D57" w14:textId="002CC7DE">
      <w:pPr>
        <w:contextualSpacing/>
        <w:jc w:val="both"/>
        <w:rPr>
          <w:rFonts w:ascii="Arial" w:hAnsi="Arial" w:eastAsia="Calibri" w:cs="Arial"/>
          <w:sz w:val="20"/>
        </w:rPr>
      </w:pPr>
      <w:r>
        <w:rPr>
          <w:rFonts w:ascii="Arial" w:hAnsi="Arial" w:eastAsia="Calibri" w:cs="Arial"/>
          <w:sz w:val="20"/>
        </w:rPr>
        <w:t xml:space="preserve">It is important to note that the data sources for the WDES metrics are a combination of the 2021 National Staff Survey, and workforce data reported at the national data collection </w:t>
      </w:r>
      <w:r w:rsidR="00A2161C">
        <w:rPr>
          <w:rFonts w:ascii="Arial" w:hAnsi="Arial" w:eastAsia="Calibri" w:cs="Arial"/>
          <w:sz w:val="20"/>
        </w:rPr>
        <w:t xml:space="preserve">cut-off </w:t>
      </w:r>
      <w:r>
        <w:rPr>
          <w:rFonts w:ascii="Arial" w:hAnsi="Arial" w:eastAsia="Calibri" w:cs="Arial"/>
          <w:sz w:val="20"/>
        </w:rPr>
        <w:t xml:space="preserve">date of </w:t>
      </w:r>
      <w:r w:rsidR="00A2161C">
        <w:rPr>
          <w:rFonts w:ascii="Arial" w:hAnsi="Arial" w:eastAsia="Calibri" w:cs="Arial"/>
          <w:sz w:val="20"/>
        </w:rPr>
        <w:t>31 March 2022</w:t>
      </w:r>
      <w:r>
        <w:rPr>
          <w:rFonts w:ascii="Arial" w:hAnsi="Arial" w:eastAsia="Calibri" w:cs="Arial"/>
          <w:sz w:val="20"/>
        </w:rPr>
        <w:t>.</w:t>
      </w:r>
      <w:r w:rsidR="002A0C1A">
        <w:rPr>
          <w:rFonts w:ascii="Arial" w:hAnsi="Arial" w:eastAsia="Calibri" w:cs="Arial"/>
          <w:sz w:val="20"/>
        </w:rPr>
        <w:t xml:space="preserve"> </w:t>
      </w:r>
      <w:r>
        <w:rPr>
          <w:rFonts w:ascii="Arial" w:hAnsi="Arial" w:eastAsia="Calibri" w:cs="Arial"/>
          <w:sz w:val="20"/>
        </w:rPr>
        <w:t>A</w:t>
      </w:r>
      <w:r w:rsidRPr="00AA39A5" w:rsidR="00672950">
        <w:rPr>
          <w:rFonts w:ascii="Arial" w:hAnsi="Arial" w:eastAsia="Calibri" w:cs="Arial"/>
          <w:sz w:val="20"/>
        </w:rPr>
        <w:t xml:space="preserve">n infographic offering a </w:t>
      </w:r>
      <w:r w:rsidRPr="00AA39A5" w:rsidR="00F03B9C">
        <w:rPr>
          <w:rFonts w:ascii="Arial" w:hAnsi="Arial" w:eastAsia="Calibri" w:cs="Arial"/>
          <w:sz w:val="20"/>
        </w:rPr>
        <w:t xml:space="preserve">visual </w:t>
      </w:r>
      <w:r w:rsidR="00F03B9C">
        <w:rPr>
          <w:rFonts w:ascii="Arial" w:hAnsi="Arial" w:eastAsia="Calibri" w:cs="Arial"/>
          <w:sz w:val="20"/>
        </w:rPr>
        <w:t>comparator</w:t>
      </w:r>
      <w:r>
        <w:rPr>
          <w:rFonts w:ascii="Arial" w:hAnsi="Arial" w:eastAsia="Calibri" w:cs="Arial"/>
          <w:sz w:val="20"/>
        </w:rPr>
        <w:t xml:space="preserve"> </w:t>
      </w:r>
      <w:r w:rsidR="002A0C1A">
        <w:rPr>
          <w:rFonts w:ascii="Arial" w:hAnsi="Arial" w:eastAsia="Calibri" w:cs="Arial"/>
          <w:sz w:val="20"/>
        </w:rPr>
        <w:t>of</w:t>
      </w:r>
      <w:r>
        <w:rPr>
          <w:rFonts w:ascii="Arial" w:hAnsi="Arial" w:eastAsia="Calibri" w:cs="Arial"/>
          <w:sz w:val="20"/>
        </w:rPr>
        <w:t xml:space="preserve"> WDES 2021 to 2022</w:t>
      </w:r>
      <w:r w:rsidRPr="00AA39A5" w:rsidR="00672950">
        <w:rPr>
          <w:rFonts w:ascii="Arial" w:hAnsi="Arial" w:eastAsia="Calibri" w:cs="Arial"/>
          <w:sz w:val="20"/>
        </w:rPr>
        <w:t xml:space="preserve"> ha</w:t>
      </w:r>
      <w:r w:rsidR="002A0C1A">
        <w:rPr>
          <w:rFonts w:ascii="Arial" w:hAnsi="Arial" w:eastAsia="Calibri" w:cs="Arial"/>
          <w:sz w:val="20"/>
        </w:rPr>
        <w:t>s</w:t>
      </w:r>
      <w:r w:rsidRPr="00AA39A5" w:rsidR="00672950">
        <w:rPr>
          <w:rFonts w:ascii="Arial" w:hAnsi="Arial" w:eastAsia="Calibri" w:cs="Arial"/>
          <w:sz w:val="20"/>
        </w:rPr>
        <w:t xml:space="preserve"> been produce</w:t>
      </w:r>
      <w:r w:rsidR="002A0C1A">
        <w:rPr>
          <w:rFonts w:ascii="Arial" w:hAnsi="Arial" w:eastAsia="Calibri" w:cs="Arial"/>
          <w:sz w:val="20"/>
        </w:rPr>
        <w:t>d, alongside a guide to the metrics</w:t>
      </w:r>
      <w:r w:rsidR="003C652C">
        <w:rPr>
          <w:rFonts w:ascii="Arial" w:hAnsi="Arial" w:eastAsia="Calibri" w:cs="Arial"/>
          <w:sz w:val="20"/>
        </w:rPr>
        <w:t xml:space="preserve"> (appendix 1)</w:t>
      </w:r>
      <w:r w:rsidR="002A0C1A">
        <w:rPr>
          <w:rFonts w:ascii="Arial" w:hAnsi="Arial" w:eastAsia="Calibri" w:cs="Arial"/>
          <w:sz w:val="20"/>
        </w:rPr>
        <w:t>. All NHS organisations are required to produce an action plan to articulate the response to the WDES results, this</w:t>
      </w:r>
      <w:r w:rsidRPr="00AA39A5" w:rsidR="00672950">
        <w:rPr>
          <w:rFonts w:ascii="Arial" w:hAnsi="Arial" w:eastAsia="Calibri" w:cs="Arial"/>
          <w:sz w:val="20"/>
        </w:rPr>
        <w:t xml:space="preserve"> can be found within the appendices</w:t>
      </w:r>
      <w:r w:rsidRPr="00AA39A5" w:rsidR="0080503C">
        <w:rPr>
          <w:rFonts w:ascii="Arial" w:hAnsi="Arial" w:eastAsia="Calibri" w:cs="Arial"/>
          <w:sz w:val="20"/>
        </w:rPr>
        <w:t xml:space="preserve"> </w:t>
      </w:r>
      <w:r w:rsidR="003C652C">
        <w:rPr>
          <w:rFonts w:ascii="Arial" w:hAnsi="Arial" w:eastAsia="Calibri" w:cs="Arial"/>
          <w:sz w:val="20"/>
        </w:rPr>
        <w:t>(appendix 2)</w:t>
      </w:r>
      <w:r w:rsidRPr="00AA39A5" w:rsidR="00672950">
        <w:rPr>
          <w:rFonts w:ascii="Arial" w:hAnsi="Arial" w:eastAsia="Calibri" w:cs="Arial"/>
          <w:sz w:val="20"/>
        </w:rPr>
        <w:t>.</w:t>
      </w:r>
    </w:p>
    <w:p w:rsidR="002A0C1A" w:rsidP="00AA39A5" w:rsidRDefault="002A0C1A" w14:paraId="748C5411" w14:textId="77777777">
      <w:pPr>
        <w:contextualSpacing/>
        <w:jc w:val="both"/>
        <w:rPr>
          <w:rFonts w:ascii="Arial" w:hAnsi="Arial" w:eastAsia="Calibri" w:cs="Arial"/>
          <w:sz w:val="20"/>
        </w:rPr>
      </w:pPr>
    </w:p>
    <w:p w:rsidR="002A0C1A" w:rsidP="00AA39A5" w:rsidRDefault="002A0C1A" w14:paraId="36F9C65B" w14:textId="172BFF74">
      <w:pPr>
        <w:contextualSpacing/>
        <w:jc w:val="both"/>
        <w:rPr>
          <w:rFonts w:ascii="Arial" w:hAnsi="Arial" w:eastAsia="Calibri" w:cs="Arial"/>
          <w:sz w:val="20"/>
        </w:rPr>
      </w:pPr>
      <w:r>
        <w:rPr>
          <w:rFonts w:ascii="Arial" w:hAnsi="Arial" w:eastAsia="Calibri" w:cs="Arial"/>
          <w:sz w:val="20"/>
        </w:rPr>
        <w:t xml:space="preserve">As UHS continues to develop our Equality, </w:t>
      </w:r>
      <w:proofErr w:type="gramStart"/>
      <w:r>
        <w:rPr>
          <w:rFonts w:ascii="Arial" w:hAnsi="Arial" w:eastAsia="Calibri" w:cs="Arial"/>
          <w:sz w:val="20"/>
        </w:rPr>
        <w:t>Diversity</w:t>
      </w:r>
      <w:proofErr w:type="gramEnd"/>
      <w:r>
        <w:rPr>
          <w:rFonts w:ascii="Arial" w:hAnsi="Arial" w:eastAsia="Calibri" w:cs="Arial"/>
          <w:sz w:val="20"/>
        </w:rPr>
        <w:t xml:space="preserve"> and Inclusion Strategy 2023-2026, we have incorporated the WDES actions contained in this report into the work programme that will deliver the strategy.</w:t>
      </w:r>
    </w:p>
    <w:p w:rsidR="006E6B13" w:rsidP="00AA39A5" w:rsidRDefault="00672950" w14:paraId="1CBD3CFD" w14:textId="7D4E1147">
      <w:pPr>
        <w:contextualSpacing/>
        <w:jc w:val="both"/>
        <w:rPr>
          <w:rFonts w:ascii="Arial" w:hAnsi="Arial" w:eastAsia="Calibri" w:cs="Arial"/>
          <w:sz w:val="20"/>
        </w:rPr>
      </w:pPr>
      <w:r w:rsidRPr="00AA39A5">
        <w:rPr>
          <w:rFonts w:ascii="Arial" w:hAnsi="Arial" w:eastAsia="Calibri" w:cs="Arial"/>
          <w:sz w:val="20"/>
        </w:rPr>
        <w:t xml:space="preserve"> </w:t>
      </w:r>
    </w:p>
    <w:p w:rsidRPr="00416C3A" w:rsidR="006E6B13" w:rsidP="000D1F11" w:rsidRDefault="006E6B13" w14:paraId="0A0308C3" w14:textId="77777777">
      <w:pPr>
        <w:spacing w:after="160" w:line="240" w:lineRule="auto"/>
        <w:jc w:val="both"/>
        <w:rPr>
          <w:rFonts w:ascii="Arial" w:hAnsi="Arial" w:eastAsia="Calibri" w:cs="Arial"/>
          <w:sz w:val="20"/>
        </w:rPr>
      </w:pPr>
    </w:p>
    <w:p w:rsidRPr="003C652C" w:rsidR="000D1F11" w:rsidP="000D1F11" w:rsidRDefault="000D1F11" w14:paraId="4D9B1BAD" w14:textId="77777777">
      <w:pPr>
        <w:spacing w:after="160" w:line="240" w:lineRule="auto"/>
        <w:jc w:val="both"/>
        <w:rPr>
          <w:rFonts w:ascii="Arial" w:hAnsi="Arial" w:eastAsia="Times New Roman" w:cs="Arial"/>
          <w:b/>
          <w:color w:val="2F5496" w:themeColor="accent1" w:themeShade="BF"/>
          <w:sz w:val="20"/>
          <w:szCs w:val="20"/>
        </w:rPr>
      </w:pPr>
      <w:r w:rsidRPr="003C652C">
        <w:rPr>
          <w:rFonts w:ascii="Arial" w:hAnsi="Arial" w:eastAsia="Times New Roman" w:cs="Arial"/>
          <w:b/>
          <w:color w:val="2F5496" w:themeColor="accent1" w:themeShade="BF"/>
          <w:sz w:val="20"/>
          <w:szCs w:val="20"/>
        </w:rPr>
        <w:t xml:space="preserve">The key findings from the 2022 submission show: </w:t>
      </w:r>
    </w:p>
    <w:p w:rsidRPr="00416C3A" w:rsidR="000D1F11" w:rsidP="000D1F11" w:rsidRDefault="00F03B9C" w14:paraId="5281A4F9" w14:textId="6797C483">
      <w:pPr>
        <w:numPr>
          <w:ilvl w:val="0"/>
          <w:numId w:val="2"/>
        </w:numPr>
        <w:spacing w:after="0" w:line="240" w:lineRule="auto"/>
        <w:contextualSpacing/>
        <w:jc w:val="both"/>
        <w:rPr>
          <w:rFonts w:ascii="Arial" w:hAnsi="Arial" w:eastAsia="Times New Roman" w:cs="Arial"/>
          <w:sz w:val="20"/>
          <w:lang w:eastAsia="en-GB"/>
        </w:rPr>
      </w:pPr>
      <w:r w:rsidRPr="00946923">
        <w:rPr>
          <w:rFonts w:ascii="Arial" w:hAnsi="Arial" w:eastAsia="Times New Roman" w:cs="Arial"/>
          <w:sz w:val="20"/>
          <w:lang w:eastAsia="en-GB"/>
        </w:rPr>
        <w:t>Out of a total of 13,389 staff (31 March 202</w:t>
      </w:r>
      <w:r w:rsidR="00AB5C00">
        <w:rPr>
          <w:rFonts w:ascii="Arial" w:hAnsi="Arial" w:eastAsia="Times New Roman" w:cs="Arial"/>
          <w:sz w:val="20"/>
          <w:lang w:eastAsia="en-GB"/>
        </w:rPr>
        <w:t>2</w:t>
      </w:r>
      <w:r w:rsidRPr="00946923">
        <w:rPr>
          <w:rFonts w:ascii="Arial" w:hAnsi="Arial" w:eastAsia="Times New Roman" w:cs="Arial"/>
          <w:sz w:val="20"/>
          <w:lang w:eastAsia="en-GB"/>
        </w:rPr>
        <w:t>), d</w:t>
      </w:r>
      <w:r w:rsidRPr="00946923" w:rsidR="000D1F11">
        <w:rPr>
          <w:rFonts w:ascii="Arial" w:hAnsi="Arial" w:eastAsia="Times New Roman" w:cs="Arial"/>
          <w:sz w:val="20"/>
          <w:lang w:eastAsia="en-GB"/>
        </w:rPr>
        <w:t>isabled staff represent 12.16% of the workforce</w:t>
      </w:r>
      <w:r w:rsidRPr="00946923" w:rsidR="002A0C1A">
        <w:rPr>
          <w:rFonts w:ascii="Arial" w:hAnsi="Arial" w:eastAsia="Times New Roman" w:cs="Arial"/>
          <w:sz w:val="20"/>
          <w:lang w:eastAsia="en-GB"/>
        </w:rPr>
        <w:t>.</w:t>
      </w:r>
      <w:r w:rsidRPr="00946923" w:rsidR="000D1F11">
        <w:rPr>
          <w:rFonts w:ascii="Arial" w:hAnsi="Arial" w:eastAsia="Times New Roman" w:cs="Arial"/>
          <w:sz w:val="20"/>
          <w:lang w:eastAsia="en-GB"/>
        </w:rPr>
        <w:t xml:space="preserve"> </w:t>
      </w:r>
      <w:r w:rsidRPr="00946923" w:rsidR="002A0C1A">
        <w:rPr>
          <w:rFonts w:ascii="Arial" w:hAnsi="Arial" w:eastAsia="Times New Roman" w:cs="Arial"/>
          <w:sz w:val="20"/>
          <w:lang w:eastAsia="en-GB"/>
        </w:rPr>
        <w:t>Overall, this</w:t>
      </w:r>
      <w:r w:rsidRPr="00946923" w:rsidR="000D1F11">
        <w:rPr>
          <w:rFonts w:ascii="Arial" w:hAnsi="Arial" w:eastAsia="Times New Roman" w:cs="Arial"/>
          <w:sz w:val="20"/>
          <w:lang w:eastAsia="en-GB"/>
        </w:rPr>
        <w:t xml:space="preserve"> is a 1.24% decrease from 2021</w:t>
      </w:r>
      <w:r w:rsidRPr="00946923" w:rsidR="002A0C1A">
        <w:rPr>
          <w:rFonts w:ascii="Arial" w:hAnsi="Arial" w:eastAsia="Times New Roman" w:cs="Arial"/>
          <w:sz w:val="20"/>
          <w:lang w:eastAsia="en-GB"/>
        </w:rPr>
        <w:t xml:space="preserve"> </w:t>
      </w:r>
      <w:r w:rsidRPr="00946923" w:rsidR="00D02A39">
        <w:rPr>
          <w:rFonts w:ascii="Arial" w:hAnsi="Arial" w:eastAsia="Times New Roman" w:cs="Arial"/>
          <w:sz w:val="20"/>
          <w:lang w:eastAsia="en-GB"/>
        </w:rPr>
        <w:t>dat</w:t>
      </w:r>
      <w:r w:rsidRPr="00946923" w:rsidR="002A0C1A">
        <w:rPr>
          <w:rFonts w:ascii="Arial" w:hAnsi="Arial" w:eastAsia="Times New Roman" w:cs="Arial"/>
          <w:sz w:val="20"/>
          <w:lang w:eastAsia="en-GB"/>
        </w:rPr>
        <w:t>a, this</w:t>
      </w:r>
      <w:r w:rsidRPr="00946923" w:rsidR="000D1F11">
        <w:rPr>
          <w:rFonts w:ascii="Arial" w:hAnsi="Arial" w:eastAsia="Times New Roman" w:cs="Arial"/>
          <w:sz w:val="20"/>
          <w:lang w:eastAsia="en-GB"/>
        </w:rPr>
        <w:t xml:space="preserve"> is not representative of wider societ</w:t>
      </w:r>
      <w:r w:rsidRPr="00946923">
        <w:rPr>
          <w:rFonts w:ascii="Arial" w:hAnsi="Arial" w:eastAsia="Times New Roman" w:cs="Arial"/>
          <w:sz w:val="20"/>
          <w:lang w:eastAsia="en-GB"/>
        </w:rPr>
        <w:t>y which 1 in 5 (2</w:t>
      </w:r>
      <w:r w:rsidR="00AB5C00">
        <w:rPr>
          <w:rFonts w:ascii="Arial" w:hAnsi="Arial" w:eastAsia="Times New Roman" w:cs="Arial"/>
          <w:sz w:val="20"/>
          <w:lang w:eastAsia="en-GB"/>
        </w:rPr>
        <w:t>2</w:t>
      </w:r>
      <w:r w:rsidRPr="00946923">
        <w:rPr>
          <w:rFonts w:ascii="Arial" w:hAnsi="Arial" w:eastAsia="Times New Roman" w:cs="Arial"/>
          <w:sz w:val="20"/>
          <w:lang w:eastAsia="en-GB"/>
        </w:rPr>
        <w:t>%</w:t>
      </w:r>
      <w:r w:rsidRPr="00946923" w:rsidR="004B67AE">
        <w:rPr>
          <w:rFonts w:ascii="Arial" w:hAnsi="Arial" w:eastAsia="Times New Roman" w:cs="Arial"/>
          <w:sz w:val="20"/>
          <w:lang w:eastAsia="en-GB"/>
        </w:rPr>
        <w:t>).</w:t>
      </w:r>
      <w:r w:rsidR="004B67AE">
        <w:rPr>
          <w:rFonts w:ascii="Arial" w:hAnsi="Arial" w:eastAsia="Times New Roman" w:cs="Arial"/>
          <w:sz w:val="20"/>
          <w:lang w:eastAsia="en-GB"/>
        </w:rPr>
        <w:t xml:space="preserve"> Further</w:t>
      </w:r>
      <w:r w:rsidR="00B05189">
        <w:rPr>
          <w:rFonts w:ascii="Arial" w:hAnsi="Arial" w:eastAsia="Times New Roman" w:cs="Arial"/>
          <w:sz w:val="20"/>
          <w:lang w:eastAsia="en-GB"/>
        </w:rPr>
        <w:t xml:space="preserve"> analysis shows</w:t>
      </w:r>
      <w:r w:rsidRPr="00416C3A" w:rsidR="000D1F11">
        <w:rPr>
          <w:rFonts w:ascii="Arial" w:hAnsi="Arial" w:eastAsia="Times New Roman" w:cs="Arial"/>
          <w:sz w:val="20"/>
          <w:lang w:eastAsia="en-GB"/>
        </w:rPr>
        <w:t xml:space="preserve"> there has been </w:t>
      </w:r>
      <w:r w:rsidR="00D02A39">
        <w:rPr>
          <w:rFonts w:ascii="Arial" w:hAnsi="Arial" w:eastAsia="Times New Roman" w:cs="Arial"/>
          <w:sz w:val="20"/>
          <w:lang w:eastAsia="en-GB"/>
        </w:rPr>
        <w:t xml:space="preserve">a minimal </w:t>
      </w:r>
      <w:r w:rsidRPr="00416C3A" w:rsidR="000D1F11">
        <w:rPr>
          <w:rFonts w:ascii="Arial" w:hAnsi="Arial" w:eastAsia="Times New Roman" w:cs="Arial"/>
          <w:sz w:val="20"/>
          <w:lang w:eastAsia="en-GB"/>
        </w:rPr>
        <w:t xml:space="preserve">increase in representation of disabled staff within cluster </w:t>
      </w:r>
      <w:r w:rsidR="00D02A39">
        <w:rPr>
          <w:rFonts w:ascii="Arial" w:hAnsi="Arial" w:eastAsia="Times New Roman" w:cs="Arial"/>
          <w:sz w:val="20"/>
          <w:lang w:eastAsia="en-GB"/>
        </w:rPr>
        <w:t>2</w:t>
      </w:r>
      <w:r w:rsidR="00B73581">
        <w:rPr>
          <w:rFonts w:ascii="Arial" w:hAnsi="Arial" w:eastAsia="Times New Roman" w:cs="Arial"/>
          <w:sz w:val="20"/>
          <w:lang w:eastAsia="en-GB"/>
        </w:rPr>
        <w:t xml:space="preserve"> (</w:t>
      </w:r>
      <w:proofErr w:type="spellStart"/>
      <w:r w:rsidR="00B73581">
        <w:rPr>
          <w:rFonts w:ascii="Arial" w:hAnsi="Arial" w:eastAsia="Times New Roman" w:cs="Arial"/>
          <w:sz w:val="20"/>
          <w:lang w:eastAsia="en-GB"/>
        </w:rPr>
        <w:t>AfC</w:t>
      </w:r>
      <w:proofErr w:type="spellEnd"/>
      <w:r w:rsidR="00B73581">
        <w:rPr>
          <w:rFonts w:ascii="Arial" w:hAnsi="Arial" w:eastAsia="Times New Roman" w:cs="Arial"/>
          <w:sz w:val="20"/>
          <w:lang w:eastAsia="en-GB"/>
        </w:rPr>
        <w:t xml:space="preserve"> Bands 5-7)</w:t>
      </w:r>
      <w:r w:rsidR="00D02A39">
        <w:rPr>
          <w:rFonts w:ascii="Arial" w:hAnsi="Arial" w:eastAsia="Times New Roman" w:cs="Arial"/>
          <w:sz w:val="20"/>
          <w:lang w:eastAsia="en-GB"/>
        </w:rPr>
        <w:t xml:space="preserve"> and </w:t>
      </w:r>
      <w:r w:rsidRPr="00416C3A" w:rsidR="000D1F11">
        <w:rPr>
          <w:rFonts w:ascii="Arial" w:hAnsi="Arial" w:eastAsia="Times New Roman" w:cs="Arial"/>
          <w:sz w:val="20"/>
          <w:lang w:eastAsia="en-GB"/>
        </w:rPr>
        <w:t>4</w:t>
      </w:r>
      <w:r w:rsidR="00B73581">
        <w:rPr>
          <w:rFonts w:ascii="Arial" w:hAnsi="Arial" w:eastAsia="Times New Roman" w:cs="Arial"/>
          <w:sz w:val="20"/>
          <w:lang w:eastAsia="en-GB"/>
        </w:rPr>
        <w:t xml:space="preserve"> (</w:t>
      </w:r>
      <w:proofErr w:type="spellStart"/>
      <w:r w:rsidR="00B73581">
        <w:rPr>
          <w:rFonts w:ascii="Arial" w:hAnsi="Arial" w:eastAsia="Times New Roman" w:cs="Arial"/>
          <w:sz w:val="20"/>
          <w:lang w:eastAsia="en-GB"/>
        </w:rPr>
        <w:t>AfC</w:t>
      </w:r>
      <w:proofErr w:type="spellEnd"/>
      <w:r w:rsidR="00B73581">
        <w:rPr>
          <w:rFonts w:ascii="Arial" w:hAnsi="Arial" w:eastAsia="Times New Roman" w:cs="Arial"/>
          <w:sz w:val="20"/>
          <w:lang w:eastAsia="en-GB"/>
        </w:rPr>
        <w:t xml:space="preserve"> Band 8C-9 and VSM)</w:t>
      </w:r>
      <w:r w:rsidRPr="00416C3A" w:rsidR="000D1F11">
        <w:rPr>
          <w:rFonts w:ascii="Arial" w:hAnsi="Arial" w:eastAsia="Times New Roman" w:cs="Arial"/>
          <w:sz w:val="20"/>
          <w:lang w:eastAsia="en-GB"/>
        </w:rPr>
        <w:t xml:space="preserve"> of our non-clinical </w:t>
      </w:r>
      <w:proofErr w:type="gramStart"/>
      <w:r w:rsidRPr="00416C3A" w:rsidR="000D1F11">
        <w:rPr>
          <w:rFonts w:ascii="Arial" w:hAnsi="Arial" w:eastAsia="Times New Roman" w:cs="Arial"/>
          <w:sz w:val="20"/>
          <w:lang w:eastAsia="en-GB"/>
        </w:rPr>
        <w:t>workforce</w:t>
      </w:r>
      <w:proofErr w:type="gramEnd"/>
      <w:r w:rsidRPr="00416C3A" w:rsidR="000D1F11">
        <w:rPr>
          <w:rFonts w:ascii="Arial" w:hAnsi="Arial" w:eastAsia="Times New Roman" w:cs="Arial"/>
          <w:sz w:val="20"/>
          <w:lang w:eastAsia="en-GB"/>
        </w:rPr>
        <w:t xml:space="preserve"> and an increase in cluster 4 of our clinical workforce.</w:t>
      </w:r>
    </w:p>
    <w:p w:rsidRPr="00416C3A" w:rsidR="000D1F11" w:rsidP="000D1F11" w:rsidRDefault="00F2303D" w14:paraId="52A2B83A" w14:textId="7BCD0EF2">
      <w:pPr>
        <w:numPr>
          <w:ilvl w:val="0"/>
          <w:numId w:val="2"/>
        </w:numPr>
        <w:spacing w:after="0" w:line="240" w:lineRule="auto"/>
        <w:contextualSpacing/>
        <w:jc w:val="both"/>
        <w:rPr>
          <w:rFonts w:ascii="Arial" w:hAnsi="Arial" w:eastAsia="Times New Roman" w:cs="Arial"/>
          <w:sz w:val="20"/>
          <w:lang w:eastAsia="en-GB"/>
        </w:rPr>
      </w:pPr>
      <w:r>
        <w:rPr>
          <w:rFonts w:ascii="Arial" w:hAnsi="Arial" w:eastAsia="Times New Roman" w:cs="Arial"/>
          <w:sz w:val="20"/>
          <w:lang w:eastAsia="en-GB"/>
        </w:rPr>
        <w:t>Data suggests that d</w:t>
      </w:r>
      <w:r w:rsidRPr="00416C3A" w:rsidR="000D1F11">
        <w:rPr>
          <w:rFonts w:ascii="Arial" w:hAnsi="Arial" w:eastAsia="Times New Roman" w:cs="Arial"/>
          <w:sz w:val="20"/>
          <w:lang w:eastAsia="en-GB"/>
        </w:rPr>
        <w:t>isabled shortlisted applicants are</w:t>
      </w:r>
      <w:r w:rsidR="00B05189">
        <w:rPr>
          <w:rFonts w:ascii="Arial" w:hAnsi="Arial" w:eastAsia="Times New Roman" w:cs="Arial"/>
          <w:sz w:val="20"/>
          <w:lang w:eastAsia="en-GB"/>
        </w:rPr>
        <w:t xml:space="preserve"> </w:t>
      </w:r>
      <w:r w:rsidR="000D1F11">
        <w:rPr>
          <w:rFonts w:ascii="Arial" w:hAnsi="Arial" w:eastAsia="Times New Roman" w:cs="Arial"/>
          <w:sz w:val="20"/>
          <w:lang w:eastAsia="en-GB"/>
        </w:rPr>
        <w:t xml:space="preserve">0.90 </w:t>
      </w:r>
      <w:r w:rsidRPr="00416C3A" w:rsidR="000D1F11">
        <w:rPr>
          <w:rFonts w:ascii="Arial" w:hAnsi="Arial" w:eastAsia="Times New Roman" w:cs="Arial"/>
          <w:sz w:val="20"/>
          <w:lang w:eastAsia="en-GB"/>
        </w:rPr>
        <w:t>times likely than non-disabled applicants to be appointed t</w:t>
      </w:r>
      <w:r>
        <w:rPr>
          <w:rFonts w:ascii="Arial" w:hAnsi="Arial" w:eastAsia="Times New Roman" w:cs="Arial"/>
          <w:sz w:val="20"/>
          <w:lang w:eastAsia="en-GB"/>
        </w:rPr>
        <w:t>o a vacant</w:t>
      </w:r>
      <w:r w:rsidRPr="00416C3A" w:rsidR="000D1F11">
        <w:rPr>
          <w:rFonts w:ascii="Arial" w:hAnsi="Arial" w:eastAsia="Times New Roman" w:cs="Arial"/>
          <w:sz w:val="20"/>
          <w:lang w:eastAsia="en-GB"/>
        </w:rPr>
        <w:t xml:space="preserve"> post</w:t>
      </w:r>
      <w:r w:rsidR="000D1F11">
        <w:rPr>
          <w:rFonts w:ascii="Arial" w:hAnsi="Arial" w:eastAsia="Times New Roman" w:cs="Arial"/>
          <w:sz w:val="20"/>
          <w:lang w:eastAsia="en-GB"/>
        </w:rPr>
        <w:t>. This is an improvement in comparison to last year</w:t>
      </w:r>
      <w:r>
        <w:rPr>
          <w:rFonts w:ascii="Arial" w:hAnsi="Arial" w:eastAsia="Times New Roman" w:cs="Arial"/>
          <w:sz w:val="20"/>
          <w:lang w:eastAsia="en-GB"/>
        </w:rPr>
        <w:t xml:space="preserve"> and suggests that people with disabilities are more likely to be appointed than those without disabilities or </w:t>
      </w:r>
      <w:proofErr w:type="gramStart"/>
      <w:r>
        <w:rPr>
          <w:rFonts w:ascii="Arial" w:hAnsi="Arial" w:eastAsia="Times New Roman" w:cs="Arial"/>
          <w:sz w:val="20"/>
          <w:lang w:eastAsia="en-GB"/>
        </w:rPr>
        <w:t>long term</w:t>
      </w:r>
      <w:proofErr w:type="gramEnd"/>
      <w:r>
        <w:rPr>
          <w:rFonts w:ascii="Arial" w:hAnsi="Arial" w:eastAsia="Times New Roman" w:cs="Arial"/>
          <w:sz w:val="20"/>
          <w:lang w:eastAsia="en-GB"/>
        </w:rPr>
        <w:t xml:space="preserve"> illness.</w:t>
      </w:r>
      <w:r w:rsidR="00BD3014">
        <w:rPr>
          <w:rFonts w:ascii="Arial" w:hAnsi="Arial" w:eastAsia="Times New Roman" w:cs="Arial"/>
          <w:sz w:val="20"/>
          <w:lang w:eastAsia="en-GB"/>
        </w:rPr>
        <w:t xml:space="preserve"> A </w:t>
      </w:r>
      <w:r w:rsidR="00D84650">
        <w:rPr>
          <w:rFonts w:ascii="Arial" w:hAnsi="Arial" w:eastAsia="Times New Roman" w:cs="Arial"/>
          <w:sz w:val="20"/>
          <w:lang w:eastAsia="en-GB"/>
        </w:rPr>
        <w:t>score of 1 indicates equal opportunity</w:t>
      </w:r>
      <w:r w:rsidR="00C96106">
        <w:rPr>
          <w:rFonts w:ascii="Arial" w:hAnsi="Arial" w:eastAsia="Times New Roman" w:cs="Arial"/>
          <w:sz w:val="20"/>
          <w:lang w:eastAsia="en-GB"/>
        </w:rPr>
        <w:t xml:space="preserve"> and anything under 1 indicates </w:t>
      </w:r>
      <w:r>
        <w:rPr>
          <w:rFonts w:ascii="Arial" w:hAnsi="Arial" w:eastAsia="Times New Roman" w:cs="Arial"/>
          <w:sz w:val="20"/>
          <w:lang w:eastAsia="en-GB"/>
        </w:rPr>
        <w:t>more likely, over 1 is less likely.</w:t>
      </w:r>
    </w:p>
    <w:p w:rsidRPr="00416C3A" w:rsidR="000D1F11" w:rsidP="000D1F11" w:rsidRDefault="00F2303D" w14:paraId="478265C2" w14:textId="78B1AD0A">
      <w:pPr>
        <w:numPr>
          <w:ilvl w:val="0"/>
          <w:numId w:val="2"/>
        </w:numPr>
        <w:spacing w:after="0" w:line="240" w:lineRule="auto"/>
        <w:contextualSpacing/>
        <w:jc w:val="both"/>
        <w:rPr>
          <w:rFonts w:ascii="Arial" w:hAnsi="Arial" w:eastAsia="Times New Roman" w:cs="Arial"/>
          <w:sz w:val="20"/>
          <w:lang w:eastAsia="en-GB"/>
        </w:rPr>
      </w:pPr>
      <w:r>
        <w:rPr>
          <w:rFonts w:ascii="Arial" w:hAnsi="Arial" w:eastAsia="Times New Roman" w:cs="Arial"/>
          <w:sz w:val="20"/>
          <w:lang w:eastAsia="en-GB"/>
        </w:rPr>
        <w:t>Data indicates d</w:t>
      </w:r>
      <w:r w:rsidRPr="00416C3A" w:rsidR="000D1F11">
        <w:rPr>
          <w:rFonts w:ascii="Arial" w:hAnsi="Arial" w:eastAsia="Times New Roman" w:cs="Arial"/>
          <w:sz w:val="20"/>
          <w:lang w:eastAsia="en-GB"/>
        </w:rPr>
        <w:t>isabled staff are less likely than non-disabled staff to be entered into a formal capability process.</w:t>
      </w:r>
    </w:p>
    <w:p w:rsidRPr="00416C3A" w:rsidR="000D1F11" w:rsidP="000D1F11" w:rsidRDefault="000D1F11" w14:paraId="70869166" w14:textId="77777777">
      <w:pPr>
        <w:numPr>
          <w:ilvl w:val="0"/>
          <w:numId w:val="2"/>
        </w:numPr>
        <w:spacing w:after="0" w:line="240" w:lineRule="auto"/>
        <w:contextualSpacing/>
        <w:jc w:val="both"/>
        <w:rPr>
          <w:rFonts w:ascii="Arial" w:hAnsi="Arial" w:eastAsia="Times New Roman" w:cs="Arial"/>
          <w:sz w:val="20"/>
          <w:lang w:eastAsia="en-GB"/>
        </w:rPr>
      </w:pPr>
      <w:r w:rsidRPr="00416C3A">
        <w:rPr>
          <w:rFonts w:ascii="Arial" w:hAnsi="Arial" w:eastAsia="Times New Roman" w:cs="Arial"/>
          <w:sz w:val="20"/>
          <w:lang w:eastAsia="en-GB"/>
        </w:rPr>
        <w:t xml:space="preserve">Disabled staff are more likely than non-disabled staff to experience bullying, harassment and abuse from patients, service users, relatives, members of the public, </w:t>
      </w:r>
      <w:proofErr w:type="gramStart"/>
      <w:r w:rsidRPr="00416C3A">
        <w:rPr>
          <w:rFonts w:ascii="Arial" w:hAnsi="Arial" w:eastAsia="Times New Roman" w:cs="Arial"/>
          <w:sz w:val="20"/>
          <w:lang w:eastAsia="en-GB"/>
        </w:rPr>
        <w:t>managers</w:t>
      </w:r>
      <w:proofErr w:type="gramEnd"/>
      <w:r w:rsidRPr="00416C3A">
        <w:rPr>
          <w:rFonts w:ascii="Arial" w:hAnsi="Arial" w:eastAsia="Times New Roman" w:cs="Arial"/>
          <w:sz w:val="20"/>
          <w:lang w:eastAsia="en-GB"/>
        </w:rPr>
        <w:t xml:space="preserve"> and colleagues than non-disabled counterparts.</w:t>
      </w:r>
    </w:p>
    <w:p w:rsidRPr="00416C3A" w:rsidR="000D1F11" w:rsidP="000D1F11" w:rsidRDefault="000D1F11" w14:paraId="7584F2A8" w14:textId="77777777">
      <w:pPr>
        <w:numPr>
          <w:ilvl w:val="0"/>
          <w:numId w:val="2"/>
        </w:numPr>
        <w:spacing w:after="0" w:line="240" w:lineRule="auto"/>
        <w:contextualSpacing/>
        <w:jc w:val="both"/>
        <w:rPr>
          <w:rFonts w:ascii="Arial" w:hAnsi="Arial" w:eastAsia="Times New Roman" w:cs="Arial"/>
          <w:sz w:val="20"/>
          <w:lang w:eastAsia="en-GB"/>
        </w:rPr>
      </w:pPr>
      <w:r w:rsidRPr="00416C3A">
        <w:rPr>
          <w:rFonts w:ascii="Arial" w:hAnsi="Arial" w:eastAsia="Times New Roman" w:cs="Arial"/>
          <w:bCs/>
          <w:sz w:val="20"/>
          <w:lang w:eastAsia="en-GB"/>
        </w:rPr>
        <w:t xml:space="preserve">Disabled staff are less inclined to believe the Trust provides equal opportunities for career development as compared to those staff without disabilities.  </w:t>
      </w:r>
    </w:p>
    <w:p w:rsidR="00CD2A5D" w:rsidP="00CD2A5D" w:rsidRDefault="000D1F11" w14:paraId="7348245A" w14:textId="77777777">
      <w:pPr>
        <w:numPr>
          <w:ilvl w:val="0"/>
          <w:numId w:val="2"/>
        </w:numPr>
        <w:spacing w:after="0" w:line="240" w:lineRule="auto"/>
        <w:contextualSpacing/>
        <w:jc w:val="both"/>
        <w:rPr>
          <w:rFonts w:ascii="Arial" w:hAnsi="Arial" w:eastAsia="Times New Roman" w:cs="Arial"/>
          <w:sz w:val="20"/>
          <w:lang w:eastAsia="en-GB"/>
        </w:rPr>
      </w:pPr>
      <w:r w:rsidRPr="00416C3A">
        <w:rPr>
          <w:rFonts w:ascii="Arial" w:hAnsi="Arial" w:eastAsia="Times New Roman" w:cs="Arial"/>
          <w:sz w:val="20"/>
          <w:lang w:eastAsia="en-GB"/>
        </w:rPr>
        <w:t>Disabled staff feel more pressure than non-disabled staff to come to work when unwell.</w:t>
      </w:r>
    </w:p>
    <w:p w:rsidRPr="00CD2A5D" w:rsidR="000D1F11" w:rsidP="00CD2A5D" w:rsidRDefault="003B684D" w14:paraId="1D15A5E4" w14:textId="48475301">
      <w:pPr>
        <w:numPr>
          <w:ilvl w:val="0"/>
          <w:numId w:val="2"/>
        </w:numPr>
        <w:spacing w:after="0" w:line="240" w:lineRule="auto"/>
        <w:contextualSpacing/>
        <w:jc w:val="both"/>
        <w:rPr>
          <w:rFonts w:ascii="Arial" w:hAnsi="Arial" w:eastAsia="Times New Roman" w:cs="Arial"/>
          <w:sz w:val="20"/>
          <w:lang w:eastAsia="en-GB"/>
        </w:rPr>
      </w:pPr>
      <w:r w:rsidRPr="00CD2A5D">
        <w:rPr>
          <w:rFonts w:ascii="Arial" w:hAnsi="Arial" w:eastAsia="Times New Roman" w:cs="Arial"/>
          <w:sz w:val="20"/>
          <w:lang w:eastAsia="en-GB"/>
        </w:rPr>
        <w:t>D</w:t>
      </w:r>
      <w:r w:rsidRPr="00CD2A5D" w:rsidR="000D1F11">
        <w:rPr>
          <w:rFonts w:ascii="Arial" w:hAnsi="Arial" w:eastAsia="Times New Roman" w:cs="Arial"/>
          <w:sz w:val="20"/>
          <w:lang w:eastAsia="en-GB"/>
        </w:rPr>
        <w:t xml:space="preserve">isabled staff are </w:t>
      </w:r>
      <w:r w:rsidRPr="00CD2A5D" w:rsidR="003F780E">
        <w:rPr>
          <w:rFonts w:ascii="Arial" w:hAnsi="Arial" w:eastAsia="Times New Roman" w:cs="Arial"/>
          <w:sz w:val="20"/>
          <w:lang w:eastAsia="en-GB"/>
        </w:rPr>
        <w:t xml:space="preserve">less </w:t>
      </w:r>
      <w:r w:rsidRPr="00CD2A5D" w:rsidR="000D1F11">
        <w:rPr>
          <w:rFonts w:ascii="Arial" w:hAnsi="Arial" w:eastAsia="Times New Roman" w:cs="Arial"/>
          <w:sz w:val="20"/>
          <w:lang w:eastAsia="en-GB"/>
        </w:rPr>
        <w:t xml:space="preserve">satisfied than </w:t>
      </w:r>
      <w:r w:rsidRPr="00CD2A5D">
        <w:rPr>
          <w:rFonts w:ascii="Arial" w:hAnsi="Arial" w:eastAsia="Times New Roman" w:cs="Arial"/>
          <w:sz w:val="20"/>
          <w:lang w:eastAsia="en-GB"/>
        </w:rPr>
        <w:t>non-</w:t>
      </w:r>
      <w:r w:rsidRPr="00CD2A5D" w:rsidR="000D1F11">
        <w:rPr>
          <w:rFonts w:ascii="Arial" w:hAnsi="Arial" w:eastAsia="Times New Roman" w:cs="Arial"/>
          <w:sz w:val="20"/>
          <w:lang w:eastAsia="en-GB"/>
        </w:rPr>
        <w:t xml:space="preserve">disabled staff that the Trust values their work.  </w:t>
      </w:r>
    </w:p>
    <w:p w:rsidRPr="00416C3A" w:rsidR="000D1F11" w:rsidP="000D1F11" w:rsidRDefault="000D1F11" w14:paraId="6289DAEA" w14:textId="7175182C">
      <w:pPr>
        <w:numPr>
          <w:ilvl w:val="0"/>
          <w:numId w:val="2"/>
        </w:numPr>
        <w:spacing w:after="0" w:line="240" w:lineRule="auto"/>
        <w:contextualSpacing/>
        <w:jc w:val="both"/>
        <w:rPr>
          <w:rFonts w:ascii="Arial" w:hAnsi="Arial" w:eastAsia="Times New Roman" w:cs="Arial"/>
          <w:sz w:val="20"/>
          <w:lang w:eastAsia="en-GB"/>
        </w:rPr>
      </w:pPr>
      <w:r w:rsidRPr="00416C3A">
        <w:rPr>
          <w:rFonts w:ascii="Arial" w:hAnsi="Arial" w:eastAsia="Times New Roman" w:cs="Arial"/>
          <w:sz w:val="20"/>
          <w:lang w:eastAsia="en-GB"/>
        </w:rPr>
        <w:t xml:space="preserve">There has been a </w:t>
      </w:r>
      <w:r>
        <w:rPr>
          <w:rFonts w:ascii="Arial" w:hAnsi="Arial" w:eastAsia="Times New Roman" w:cs="Arial"/>
          <w:sz w:val="20"/>
          <w:lang w:eastAsia="en-GB"/>
        </w:rPr>
        <w:t xml:space="preserve">decrease </w:t>
      </w:r>
      <w:r w:rsidRPr="00416C3A">
        <w:rPr>
          <w:rFonts w:ascii="Arial" w:hAnsi="Arial" w:eastAsia="Times New Roman" w:cs="Arial"/>
          <w:sz w:val="20"/>
          <w:lang w:eastAsia="en-GB"/>
        </w:rPr>
        <w:t xml:space="preserve">in </w:t>
      </w:r>
      <w:r w:rsidR="000E0870">
        <w:rPr>
          <w:rFonts w:ascii="Arial" w:hAnsi="Arial" w:eastAsia="Times New Roman" w:cs="Arial"/>
          <w:sz w:val="20"/>
          <w:lang w:eastAsia="en-GB"/>
        </w:rPr>
        <w:t xml:space="preserve">Disabled </w:t>
      </w:r>
      <w:r w:rsidRPr="00416C3A">
        <w:rPr>
          <w:rFonts w:ascii="Arial" w:hAnsi="Arial" w:eastAsia="Times New Roman" w:cs="Arial"/>
          <w:sz w:val="20"/>
          <w:lang w:eastAsia="en-GB"/>
        </w:rPr>
        <w:t xml:space="preserve">staff saying that UHS have made adequate adjustments for them to carry out their work.  </w:t>
      </w:r>
    </w:p>
    <w:p w:rsidR="00CD2A5D" w:rsidP="00CD2A5D" w:rsidRDefault="000D1F11" w14:paraId="2B127E58" w14:textId="77777777">
      <w:pPr>
        <w:numPr>
          <w:ilvl w:val="0"/>
          <w:numId w:val="2"/>
        </w:numPr>
        <w:spacing w:after="0" w:line="240" w:lineRule="auto"/>
        <w:contextualSpacing/>
        <w:jc w:val="both"/>
        <w:rPr>
          <w:rFonts w:ascii="Arial" w:hAnsi="Arial" w:eastAsia="Times New Roman" w:cs="Arial"/>
          <w:sz w:val="20"/>
          <w:lang w:eastAsia="en-GB"/>
        </w:rPr>
      </w:pPr>
      <w:r w:rsidRPr="00416C3A">
        <w:rPr>
          <w:rFonts w:ascii="Arial" w:hAnsi="Arial" w:eastAsia="Times New Roman" w:cs="Arial"/>
          <w:sz w:val="20"/>
          <w:lang w:eastAsia="en-GB"/>
        </w:rPr>
        <w:t xml:space="preserve">The staff engagement score for disabled and non-disabled staff is on par with each other and with that of overall staff engagement at UHS.  </w:t>
      </w:r>
    </w:p>
    <w:p w:rsidRPr="00CD2A5D" w:rsidR="000D1F11" w:rsidP="00CD2A5D" w:rsidRDefault="000D1F11" w14:paraId="67E9042B" w14:textId="134DCF32">
      <w:pPr>
        <w:numPr>
          <w:ilvl w:val="0"/>
          <w:numId w:val="2"/>
        </w:numPr>
        <w:spacing w:after="0" w:line="240" w:lineRule="auto"/>
        <w:contextualSpacing/>
        <w:jc w:val="both"/>
        <w:rPr>
          <w:rFonts w:ascii="Arial" w:hAnsi="Arial" w:eastAsia="Times New Roman" w:cs="Arial"/>
          <w:sz w:val="20"/>
          <w:lang w:eastAsia="en-GB"/>
        </w:rPr>
      </w:pPr>
      <w:r w:rsidRPr="00CD2A5D">
        <w:rPr>
          <w:rFonts w:ascii="Arial" w:hAnsi="Arial" w:eastAsia="Times New Roman" w:cs="Arial"/>
          <w:sz w:val="20"/>
          <w:lang w:eastAsia="en-GB"/>
        </w:rPr>
        <w:t>There continues to be no</w:t>
      </w:r>
      <w:r w:rsidRPr="00CD2A5D" w:rsidR="00CD2A5D">
        <w:rPr>
          <w:rFonts w:ascii="Arial" w:hAnsi="Arial" w:eastAsia="Times New Roman" w:cs="Arial"/>
          <w:sz w:val="20"/>
          <w:lang w:eastAsia="en-GB"/>
        </w:rPr>
        <w:t xml:space="preserve"> declared</w:t>
      </w:r>
      <w:r w:rsidRPr="00CD2A5D">
        <w:rPr>
          <w:rFonts w:ascii="Arial" w:hAnsi="Arial" w:eastAsia="Times New Roman" w:cs="Arial"/>
          <w:sz w:val="20"/>
          <w:lang w:eastAsia="en-GB"/>
        </w:rPr>
        <w:t xml:space="preserve"> representation of disabled staff on the Trust Board.</w:t>
      </w:r>
    </w:p>
    <w:p w:rsidRPr="00416C3A" w:rsidR="00A0197D" w:rsidP="00F91DEF" w:rsidRDefault="00FC2E04" w14:paraId="7E1DDE07" w14:textId="5ADBBA17">
      <w:pPr>
        <w:contextualSpacing/>
        <w:jc w:val="both"/>
        <w:rPr>
          <w:rFonts w:ascii="Arial" w:hAnsi="Arial" w:eastAsia="Times New Roman" w:cs="Arial"/>
          <w:lang w:eastAsia="en-GB"/>
        </w:rPr>
      </w:pPr>
      <w:r>
        <w:rPr>
          <w:rFonts w:ascii="Arial" w:hAnsi="Arial" w:eastAsia="Times New Roman" w:cs="Arial"/>
          <w:lang w:eastAsia="en-GB"/>
        </w:rPr>
        <w:br w:type="page"/>
      </w:r>
    </w:p>
    <w:p w:rsidR="00AA39A5" w:rsidP="000D1F11" w:rsidRDefault="000D1F11" w14:paraId="519E664D" w14:textId="2F9F7854">
      <w:pPr>
        <w:spacing w:after="160" w:line="240" w:lineRule="auto"/>
        <w:jc w:val="both"/>
        <w:rPr>
          <w:rFonts w:ascii="Arial" w:hAnsi="Arial" w:eastAsia="Calibri" w:cs="Arial"/>
          <w:sz w:val="20"/>
        </w:rPr>
      </w:pPr>
      <w:r w:rsidRPr="00416C3A">
        <w:rPr>
          <w:rFonts w:ascii="Arial" w:hAnsi="Arial" w:eastAsia="Calibri" w:cs="Arial"/>
          <w:sz w:val="20"/>
        </w:rPr>
        <w:lastRenderedPageBreak/>
        <w:t>Other than</w:t>
      </w:r>
      <w:r w:rsidR="00CD2A5D">
        <w:rPr>
          <w:rFonts w:ascii="Arial" w:hAnsi="Arial" w:eastAsia="Calibri" w:cs="Arial"/>
          <w:sz w:val="20"/>
        </w:rPr>
        <w:t xml:space="preserve"> one indicator (</w:t>
      </w:r>
      <w:r w:rsidRPr="00416C3A">
        <w:rPr>
          <w:rFonts w:ascii="Arial" w:hAnsi="Arial" w:eastAsia="Calibri" w:cs="Arial"/>
          <w:sz w:val="20"/>
        </w:rPr>
        <w:t>an improvement in the likelihood of disabl</w:t>
      </w:r>
      <w:r w:rsidR="00C16B47">
        <w:rPr>
          <w:rFonts w:ascii="Arial" w:hAnsi="Arial" w:eastAsia="Calibri" w:cs="Arial"/>
          <w:sz w:val="20"/>
        </w:rPr>
        <w:t xml:space="preserve">ed </w:t>
      </w:r>
      <w:r w:rsidR="003824AF">
        <w:rPr>
          <w:rFonts w:ascii="Arial" w:hAnsi="Arial" w:eastAsia="Calibri" w:cs="Arial"/>
          <w:sz w:val="20"/>
        </w:rPr>
        <w:t xml:space="preserve">applicants </w:t>
      </w:r>
      <w:r w:rsidR="00601035">
        <w:rPr>
          <w:rFonts w:ascii="Arial" w:hAnsi="Arial" w:eastAsia="Calibri" w:cs="Arial"/>
          <w:sz w:val="20"/>
        </w:rPr>
        <w:t>being appointed from shortlisting in comparison to non-</w:t>
      </w:r>
      <w:r w:rsidR="009978EE">
        <w:rPr>
          <w:rFonts w:ascii="Arial" w:hAnsi="Arial" w:eastAsia="Calibri" w:cs="Arial"/>
          <w:sz w:val="20"/>
        </w:rPr>
        <w:t>Disabled applicants</w:t>
      </w:r>
      <w:r w:rsidR="00CD2A5D">
        <w:rPr>
          <w:rFonts w:ascii="Arial" w:hAnsi="Arial" w:eastAsia="Calibri" w:cs="Arial"/>
          <w:sz w:val="20"/>
        </w:rPr>
        <w:t>)</w:t>
      </w:r>
      <w:r w:rsidR="00C16B47">
        <w:rPr>
          <w:rFonts w:ascii="Arial" w:hAnsi="Arial" w:eastAsia="Calibri" w:cs="Arial"/>
          <w:sz w:val="20"/>
        </w:rPr>
        <w:t xml:space="preserve">, </w:t>
      </w:r>
      <w:r w:rsidR="004B67AE">
        <w:rPr>
          <w:rFonts w:ascii="Arial" w:hAnsi="Arial" w:eastAsia="Calibri" w:cs="Arial"/>
          <w:sz w:val="20"/>
        </w:rPr>
        <w:t xml:space="preserve">there has been minimal change. </w:t>
      </w:r>
      <w:r w:rsidR="00901DAE">
        <w:rPr>
          <w:rFonts w:ascii="Arial" w:hAnsi="Arial" w:eastAsia="Calibri" w:cs="Arial"/>
          <w:sz w:val="20"/>
        </w:rPr>
        <w:t>However,</w:t>
      </w:r>
      <w:r w:rsidR="004B67AE">
        <w:rPr>
          <w:rFonts w:ascii="Arial" w:hAnsi="Arial" w:eastAsia="Calibri" w:cs="Arial"/>
          <w:sz w:val="20"/>
        </w:rPr>
        <w:t xml:space="preserve"> the disparity gap has widened in some areas as the experiences of non-disabled staff has improved. </w:t>
      </w:r>
      <w:r w:rsidR="00C47AD7">
        <w:rPr>
          <w:rFonts w:ascii="Arial" w:hAnsi="Arial" w:eastAsia="Calibri" w:cs="Arial"/>
          <w:sz w:val="20"/>
        </w:rPr>
        <w:t>With this in mind</w:t>
      </w:r>
      <w:r w:rsidR="004A0CE5">
        <w:rPr>
          <w:rFonts w:ascii="Arial" w:hAnsi="Arial" w:eastAsia="Calibri" w:cs="Arial"/>
          <w:sz w:val="20"/>
        </w:rPr>
        <w:t>, we are committed in</w:t>
      </w:r>
      <w:r w:rsidR="003D501C">
        <w:rPr>
          <w:rFonts w:ascii="Arial" w:hAnsi="Arial" w:eastAsia="Calibri" w:cs="Arial"/>
          <w:sz w:val="20"/>
        </w:rPr>
        <w:t xml:space="preserve"> continuing to hav</w:t>
      </w:r>
      <w:r w:rsidR="00A70112">
        <w:rPr>
          <w:rFonts w:ascii="Arial" w:hAnsi="Arial" w:eastAsia="Calibri" w:cs="Arial"/>
          <w:sz w:val="20"/>
        </w:rPr>
        <w:t xml:space="preserve">e </w:t>
      </w:r>
      <w:r w:rsidRPr="00416C3A">
        <w:rPr>
          <w:rFonts w:ascii="Arial" w:hAnsi="Arial" w:eastAsia="Calibri" w:cs="Arial"/>
          <w:sz w:val="20"/>
        </w:rPr>
        <w:t xml:space="preserve">meaningful engagement with our disabled staff to co-create </w:t>
      </w:r>
      <w:r w:rsidR="002A5077">
        <w:rPr>
          <w:rFonts w:ascii="Arial" w:hAnsi="Arial" w:eastAsia="Calibri" w:cs="Arial"/>
          <w:sz w:val="20"/>
        </w:rPr>
        <w:t>short and long</w:t>
      </w:r>
      <w:r w:rsidR="00BB394C">
        <w:rPr>
          <w:rFonts w:ascii="Arial" w:hAnsi="Arial" w:eastAsia="Calibri" w:cs="Arial"/>
          <w:sz w:val="20"/>
        </w:rPr>
        <w:t xml:space="preserve">-term </w:t>
      </w:r>
      <w:r w:rsidRPr="00416C3A">
        <w:rPr>
          <w:rFonts w:ascii="Arial" w:hAnsi="Arial" w:eastAsia="Calibri" w:cs="Arial"/>
          <w:sz w:val="20"/>
        </w:rPr>
        <w:t>action</w:t>
      </w:r>
      <w:r w:rsidR="00E82993">
        <w:rPr>
          <w:rFonts w:ascii="Arial" w:hAnsi="Arial" w:eastAsia="Calibri" w:cs="Arial"/>
          <w:sz w:val="20"/>
        </w:rPr>
        <w:t>s</w:t>
      </w:r>
      <w:r w:rsidRPr="00416C3A">
        <w:rPr>
          <w:rFonts w:ascii="Arial" w:hAnsi="Arial" w:eastAsia="Calibri" w:cs="Arial"/>
          <w:sz w:val="20"/>
        </w:rPr>
        <w:t xml:space="preserve"> with the support of the Long-term Illness and Disability Network to help move the Trust towards disability equality</w:t>
      </w:r>
      <w:r w:rsidR="00AA39A5">
        <w:rPr>
          <w:rFonts w:ascii="Arial" w:hAnsi="Arial" w:eastAsia="Calibri" w:cs="Arial"/>
          <w:sz w:val="20"/>
        </w:rPr>
        <w:t xml:space="preserve">. </w:t>
      </w:r>
    </w:p>
    <w:p w:rsidR="00AA39A5" w:rsidP="000D1F11" w:rsidRDefault="00AA39A5" w14:paraId="35F5413D" w14:textId="77777777">
      <w:pPr>
        <w:spacing w:after="160" w:line="240" w:lineRule="auto"/>
        <w:jc w:val="both"/>
        <w:rPr>
          <w:rFonts w:ascii="Arial" w:hAnsi="Arial" w:eastAsia="Calibri" w:cs="Arial"/>
          <w:sz w:val="20"/>
        </w:rPr>
      </w:pPr>
    </w:p>
    <w:p w:rsidRPr="00AA39A5" w:rsidR="000D1F11" w:rsidP="000D1F11" w:rsidRDefault="000D1F11" w14:paraId="69615592" w14:textId="03987743">
      <w:pPr>
        <w:spacing w:after="160" w:line="240" w:lineRule="auto"/>
        <w:jc w:val="both"/>
        <w:rPr>
          <w:rFonts w:ascii="Arial" w:hAnsi="Arial" w:eastAsia="Times New Roman" w:cs="Arial"/>
          <w:b/>
          <w:color w:val="44546A" w:themeColor="text2"/>
          <w:sz w:val="20"/>
          <w:szCs w:val="20"/>
        </w:rPr>
      </w:pPr>
      <w:r w:rsidRPr="003C652C">
        <w:rPr>
          <w:rFonts w:ascii="Arial" w:hAnsi="Arial" w:eastAsia="Times New Roman" w:cs="Arial"/>
          <w:b/>
          <w:color w:val="2F5496" w:themeColor="accent1" w:themeShade="BF"/>
          <w:sz w:val="20"/>
          <w:szCs w:val="20"/>
        </w:rPr>
        <w:t xml:space="preserve">The </w:t>
      </w:r>
      <w:r w:rsidR="00CD2A5D">
        <w:rPr>
          <w:rFonts w:ascii="Arial" w:hAnsi="Arial" w:eastAsia="Times New Roman" w:cs="Arial"/>
          <w:b/>
          <w:color w:val="2F5496" w:themeColor="accent1" w:themeShade="BF"/>
          <w:sz w:val="20"/>
          <w:szCs w:val="20"/>
        </w:rPr>
        <w:t xml:space="preserve">WDES data 2022 confirms that </w:t>
      </w:r>
      <w:r w:rsidR="00901DAE">
        <w:rPr>
          <w:rFonts w:ascii="Arial" w:hAnsi="Arial" w:eastAsia="Times New Roman" w:cs="Arial"/>
          <w:b/>
          <w:color w:val="2F5496" w:themeColor="accent1" w:themeShade="BF"/>
          <w:sz w:val="20"/>
          <w:szCs w:val="20"/>
        </w:rPr>
        <w:t>the priorities</w:t>
      </w:r>
      <w:r w:rsidR="00CD2A5D">
        <w:rPr>
          <w:rFonts w:ascii="Arial" w:hAnsi="Arial" w:eastAsia="Times New Roman" w:cs="Arial"/>
          <w:b/>
          <w:color w:val="2F5496" w:themeColor="accent1" w:themeShade="BF"/>
          <w:sz w:val="20"/>
          <w:szCs w:val="20"/>
        </w:rPr>
        <w:t xml:space="preserve"> in our draft EDI Strategy are the right ones</w:t>
      </w:r>
      <w:r w:rsidR="00B73581">
        <w:rPr>
          <w:rFonts w:ascii="Arial" w:hAnsi="Arial" w:eastAsia="Times New Roman" w:cs="Arial"/>
          <w:b/>
          <w:color w:val="2F5496" w:themeColor="accent1" w:themeShade="BF"/>
          <w:sz w:val="20"/>
          <w:szCs w:val="20"/>
        </w:rPr>
        <w:t>,</w:t>
      </w:r>
      <w:r w:rsidR="00CD2A5D">
        <w:rPr>
          <w:rFonts w:ascii="Arial" w:hAnsi="Arial" w:eastAsia="Times New Roman" w:cs="Arial"/>
          <w:b/>
          <w:color w:val="2F5496" w:themeColor="accent1" w:themeShade="BF"/>
          <w:sz w:val="20"/>
          <w:szCs w:val="20"/>
        </w:rPr>
        <w:t xml:space="preserve"> to improve or eliminate disparity betwee</w:t>
      </w:r>
      <w:r w:rsidR="00B73581">
        <w:rPr>
          <w:rFonts w:ascii="Arial" w:hAnsi="Arial" w:eastAsia="Times New Roman" w:cs="Arial"/>
          <w:b/>
          <w:color w:val="2F5496" w:themeColor="accent1" w:themeShade="BF"/>
          <w:sz w:val="20"/>
          <w:szCs w:val="20"/>
        </w:rPr>
        <w:t>n</w:t>
      </w:r>
      <w:r w:rsidR="00CD2A5D">
        <w:rPr>
          <w:rFonts w:ascii="Arial" w:hAnsi="Arial" w:eastAsia="Times New Roman" w:cs="Arial"/>
          <w:b/>
          <w:color w:val="2F5496" w:themeColor="accent1" w:themeShade="BF"/>
          <w:sz w:val="20"/>
          <w:szCs w:val="20"/>
        </w:rPr>
        <w:t xml:space="preserve"> experiences of people with long term illness</w:t>
      </w:r>
      <w:r w:rsidR="00B73581">
        <w:rPr>
          <w:rFonts w:ascii="Arial" w:hAnsi="Arial" w:eastAsia="Times New Roman" w:cs="Arial"/>
          <w:b/>
          <w:color w:val="2F5496" w:themeColor="accent1" w:themeShade="BF"/>
          <w:sz w:val="20"/>
          <w:szCs w:val="20"/>
        </w:rPr>
        <w:t>,</w:t>
      </w:r>
      <w:r w:rsidR="00CD2A5D">
        <w:rPr>
          <w:rFonts w:ascii="Arial" w:hAnsi="Arial" w:eastAsia="Times New Roman" w:cs="Arial"/>
          <w:b/>
          <w:color w:val="2F5496" w:themeColor="accent1" w:themeShade="BF"/>
          <w:sz w:val="20"/>
          <w:szCs w:val="20"/>
        </w:rPr>
        <w:t xml:space="preserve"> and disability and those without</w:t>
      </w:r>
      <w:r w:rsidR="00B73581">
        <w:rPr>
          <w:rFonts w:ascii="Arial" w:hAnsi="Arial" w:eastAsia="Times New Roman" w:cs="Arial"/>
          <w:b/>
          <w:color w:val="2F5496" w:themeColor="accent1" w:themeShade="BF"/>
          <w:sz w:val="20"/>
          <w:szCs w:val="20"/>
        </w:rPr>
        <w:t>. W</w:t>
      </w:r>
      <w:r w:rsidRPr="003C652C">
        <w:rPr>
          <w:rFonts w:ascii="Arial" w:hAnsi="Arial" w:eastAsia="Times New Roman" w:cs="Arial"/>
          <w:b/>
          <w:color w:val="2F5496" w:themeColor="accent1" w:themeShade="BF"/>
          <w:sz w:val="20"/>
          <w:szCs w:val="20"/>
        </w:rPr>
        <w:t>e must maintain our focus on:</w:t>
      </w:r>
    </w:p>
    <w:p w:rsidR="008C3351" w:rsidP="008C3351" w:rsidRDefault="00ED5122" w14:paraId="2FC3A41A" w14:textId="3D8DBCD5">
      <w:pPr>
        <w:pStyle w:val="ListParagraph"/>
        <w:numPr>
          <w:ilvl w:val="0"/>
          <w:numId w:val="7"/>
        </w:numPr>
        <w:suppressAutoHyphens/>
        <w:autoSpaceDE w:val="0"/>
        <w:autoSpaceDN w:val="0"/>
        <w:adjustRightInd w:val="0"/>
        <w:spacing w:after="120"/>
        <w:rPr>
          <w:rFonts w:eastAsia="Calibri"/>
          <w:kern w:val="22"/>
          <w:sz w:val="20"/>
        </w:rPr>
      </w:pPr>
      <w:r w:rsidRPr="008C3351">
        <w:rPr>
          <w:rFonts w:eastAsia="Calibri"/>
          <w:b/>
          <w:kern w:val="22"/>
          <w:sz w:val="20"/>
        </w:rPr>
        <w:t>Inclusive recruitment</w:t>
      </w:r>
      <w:r w:rsidRPr="008C3351" w:rsidR="00F24186">
        <w:rPr>
          <w:rFonts w:eastAsia="Calibri"/>
          <w:b/>
          <w:kern w:val="22"/>
          <w:sz w:val="20"/>
        </w:rPr>
        <w:t xml:space="preserve"> practices </w:t>
      </w:r>
      <w:r w:rsidRPr="008C3351">
        <w:rPr>
          <w:rFonts w:eastAsia="Calibri"/>
          <w:b/>
          <w:kern w:val="22"/>
          <w:sz w:val="20"/>
        </w:rPr>
        <w:t>and equal opportunities</w:t>
      </w:r>
      <w:r w:rsidRPr="008C3351" w:rsidR="000D1F11">
        <w:rPr>
          <w:rFonts w:eastAsia="Calibri"/>
          <w:kern w:val="22"/>
          <w:sz w:val="20"/>
        </w:rPr>
        <w:t xml:space="preserve">: </w:t>
      </w:r>
      <w:proofErr w:type="gramStart"/>
      <w:r w:rsidRPr="008C3351" w:rsidR="008C3351">
        <w:rPr>
          <w:rFonts w:eastAsia="Calibri"/>
          <w:kern w:val="22"/>
          <w:sz w:val="20"/>
        </w:rPr>
        <w:t>Large</w:t>
      </w:r>
      <w:proofErr w:type="gramEnd"/>
      <w:r w:rsidRPr="008C3351" w:rsidR="008C3351">
        <w:rPr>
          <w:rFonts w:eastAsia="Calibri"/>
          <w:kern w:val="22"/>
          <w:sz w:val="20"/>
        </w:rPr>
        <w:t xml:space="preserve"> scale review of current recruitment practices to eliminate bias from the systems and promote inclusivity. The Inclusive Recruitment Programme will ensure that recruiting managers are trained in inclusive recruitment techniques and </w:t>
      </w:r>
      <w:proofErr w:type="gramStart"/>
      <w:r w:rsidRPr="008C3351" w:rsidR="008C3351">
        <w:rPr>
          <w:rFonts w:eastAsia="Calibri"/>
          <w:kern w:val="22"/>
          <w:sz w:val="20"/>
        </w:rPr>
        <w:t>criterion based</w:t>
      </w:r>
      <w:proofErr w:type="gramEnd"/>
      <w:r w:rsidRPr="008C3351" w:rsidR="008C3351">
        <w:rPr>
          <w:rFonts w:eastAsia="Calibri"/>
          <w:kern w:val="22"/>
          <w:sz w:val="20"/>
        </w:rPr>
        <w:t xml:space="preserve"> methods will ensure bias is removed. We will align with the national programme for overhauling recruitment and promotion and contribute to this work wherever possible. The implementation and embedding of processes that ensure inclusive recruitment and equal opportunities for all. Our talent management programme will provide further opportunities for people with disabilities and </w:t>
      </w:r>
      <w:proofErr w:type="gramStart"/>
      <w:r w:rsidRPr="008C3351" w:rsidR="008C3351">
        <w:rPr>
          <w:rFonts w:eastAsia="Calibri"/>
          <w:kern w:val="22"/>
          <w:sz w:val="20"/>
        </w:rPr>
        <w:t>long term</w:t>
      </w:r>
      <w:proofErr w:type="gramEnd"/>
      <w:r w:rsidRPr="008C3351" w:rsidR="008C3351">
        <w:rPr>
          <w:rFonts w:eastAsia="Calibri"/>
          <w:kern w:val="22"/>
          <w:sz w:val="20"/>
        </w:rPr>
        <w:t xml:space="preserve"> illness to access development</w:t>
      </w:r>
      <w:r w:rsidR="008C3351">
        <w:rPr>
          <w:rFonts w:eastAsia="Calibri"/>
          <w:kern w:val="22"/>
          <w:sz w:val="20"/>
        </w:rPr>
        <w:t>.</w:t>
      </w:r>
    </w:p>
    <w:p w:rsidRPr="008C3351" w:rsidR="008C3351" w:rsidP="008C3351" w:rsidRDefault="008C3351" w14:paraId="01920A54" w14:textId="77777777">
      <w:pPr>
        <w:pStyle w:val="ListParagraph"/>
        <w:suppressAutoHyphens/>
        <w:autoSpaceDE w:val="0"/>
        <w:autoSpaceDN w:val="0"/>
        <w:adjustRightInd w:val="0"/>
        <w:spacing w:after="120"/>
        <w:rPr>
          <w:rFonts w:eastAsia="Calibri"/>
          <w:kern w:val="22"/>
          <w:sz w:val="20"/>
        </w:rPr>
      </w:pPr>
    </w:p>
    <w:p w:rsidRPr="008C3351" w:rsidR="00A739E0" w:rsidP="008C3351" w:rsidRDefault="0019069A" w14:paraId="0445A5C0" w14:textId="2846F78F">
      <w:pPr>
        <w:pStyle w:val="ListParagraph"/>
        <w:numPr>
          <w:ilvl w:val="0"/>
          <w:numId w:val="7"/>
        </w:numPr>
        <w:suppressAutoHyphens/>
        <w:autoSpaceDE w:val="0"/>
        <w:autoSpaceDN w:val="0"/>
        <w:adjustRightInd w:val="0"/>
        <w:spacing w:after="120"/>
        <w:rPr>
          <w:rFonts w:eastAsia="Calibri"/>
          <w:kern w:val="22"/>
          <w:sz w:val="20"/>
        </w:rPr>
      </w:pPr>
      <w:r w:rsidRPr="008C3351">
        <w:rPr>
          <w:rFonts w:eastAsia="Calibri"/>
          <w:b/>
          <w:bCs/>
          <w:kern w:val="22"/>
          <w:sz w:val="20"/>
        </w:rPr>
        <w:t xml:space="preserve">Workforce reflecting our </w:t>
      </w:r>
      <w:r w:rsidRPr="008C3351" w:rsidR="001C04CE">
        <w:rPr>
          <w:rFonts w:eastAsia="Calibri"/>
          <w:b/>
          <w:bCs/>
          <w:kern w:val="22"/>
          <w:sz w:val="20"/>
        </w:rPr>
        <w:t>wider communities</w:t>
      </w:r>
      <w:r w:rsidRPr="008C3351" w:rsidR="001C04CE">
        <w:rPr>
          <w:rFonts w:eastAsia="Calibri"/>
          <w:kern w:val="22"/>
          <w:sz w:val="20"/>
        </w:rPr>
        <w:t xml:space="preserve">: </w:t>
      </w:r>
      <w:r w:rsidRPr="008C3351" w:rsidR="00A739E0">
        <w:rPr>
          <w:rFonts w:eastAsia="Calibri"/>
          <w:kern w:val="22"/>
          <w:sz w:val="20"/>
        </w:rPr>
        <w:t>In line with the Inclusive Recruitment programme, we will be increasing efforts to make recruitment processes inclusive and therefore not post any barriers to the community in terms of applying for roles at UHS. We wi</w:t>
      </w:r>
      <w:r w:rsidR="000A56BF">
        <w:rPr>
          <w:rFonts w:eastAsia="Calibri"/>
          <w:kern w:val="22"/>
          <w:sz w:val="20"/>
        </w:rPr>
        <w:t>l</w:t>
      </w:r>
      <w:r w:rsidRPr="008C3351" w:rsidR="00A739E0">
        <w:rPr>
          <w:rFonts w:eastAsia="Calibri"/>
          <w:kern w:val="22"/>
          <w:sz w:val="20"/>
        </w:rPr>
        <w:t xml:space="preserve">l be working with specialist partners to help us to self-assess our environments for people with disabilities or </w:t>
      </w:r>
      <w:proofErr w:type="gramStart"/>
      <w:r w:rsidRPr="008C3351" w:rsidR="00A739E0">
        <w:rPr>
          <w:rFonts w:eastAsia="Calibri"/>
          <w:kern w:val="22"/>
          <w:sz w:val="20"/>
        </w:rPr>
        <w:t>long term</w:t>
      </w:r>
      <w:proofErr w:type="gramEnd"/>
      <w:r w:rsidRPr="008C3351" w:rsidR="00A739E0">
        <w:rPr>
          <w:rFonts w:eastAsia="Calibri"/>
          <w:kern w:val="22"/>
          <w:sz w:val="20"/>
        </w:rPr>
        <w:t xml:space="preserve"> illness. Our recruitment outreach will also work more with local communities to attract people from the city from diverse backgrounds. We will provide career toolkits for all people who are unsuccessful at interviews to help them to succeed next time. We will be continuing to promote declarations to ensure we can measure our representation across our workforce and consider a target for % of people with disabilities and </w:t>
      </w:r>
      <w:proofErr w:type="gramStart"/>
      <w:r w:rsidRPr="008C3351" w:rsidR="00A739E0">
        <w:rPr>
          <w:rFonts w:eastAsia="Calibri"/>
          <w:kern w:val="22"/>
          <w:sz w:val="20"/>
        </w:rPr>
        <w:t>long term</w:t>
      </w:r>
      <w:proofErr w:type="gramEnd"/>
      <w:r w:rsidRPr="008C3351" w:rsidR="00A739E0">
        <w:rPr>
          <w:rFonts w:eastAsia="Calibri"/>
          <w:kern w:val="22"/>
          <w:sz w:val="20"/>
        </w:rPr>
        <w:t xml:space="preserve"> illness in our workforce which is in line with the reported demographic of our communities.</w:t>
      </w:r>
    </w:p>
    <w:p w:rsidR="00F72CD3" w:rsidP="008C3351" w:rsidRDefault="0082016F" w14:paraId="10D8FFA1" w14:textId="6D01CA7D">
      <w:pPr>
        <w:numPr>
          <w:ilvl w:val="0"/>
          <w:numId w:val="7"/>
        </w:numPr>
        <w:suppressAutoHyphens/>
        <w:autoSpaceDE w:val="0"/>
        <w:autoSpaceDN w:val="0"/>
        <w:adjustRightInd w:val="0"/>
        <w:spacing w:after="120" w:line="240" w:lineRule="auto"/>
        <w:ind w:left="714" w:hanging="357"/>
        <w:rPr>
          <w:rFonts w:ascii="Arial" w:hAnsi="Arial" w:eastAsia="Calibri" w:cs="Arial"/>
          <w:kern w:val="22"/>
          <w:sz w:val="20"/>
        </w:rPr>
      </w:pPr>
      <w:r w:rsidRPr="00E8138B">
        <w:rPr>
          <w:rFonts w:ascii="Arial" w:hAnsi="Arial" w:eastAsia="Calibri" w:cs="Arial"/>
          <w:b/>
          <w:kern w:val="22"/>
          <w:sz w:val="20"/>
        </w:rPr>
        <w:t>Safe and healthy wor</w:t>
      </w:r>
      <w:r w:rsidRPr="00E8138B" w:rsidR="0070572A">
        <w:rPr>
          <w:rFonts w:ascii="Arial" w:hAnsi="Arial" w:eastAsia="Calibri" w:cs="Arial"/>
          <w:b/>
          <w:kern w:val="22"/>
          <w:sz w:val="20"/>
        </w:rPr>
        <w:t>king environments</w:t>
      </w:r>
      <w:r w:rsidRPr="00E8138B" w:rsidR="000D1F11">
        <w:rPr>
          <w:rFonts w:ascii="Arial" w:hAnsi="Arial" w:eastAsia="Calibri" w:cs="Arial"/>
          <w:kern w:val="22"/>
          <w:sz w:val="20"/>
        </w:rPr>
        <w:t>:</w:t>
      </w:r>
      <w:r w:rsidR="00A739E0">
        <w:rPr>
          <w:rFonts w:ascii="Arial" w:hAnsi="Arial" w:eastAsia="Calibri" w:cs="Arial"/>
          <w:kern w:val="22"/>
          <w:sz w:val="20"/>
        </w:rPr>
        <w:t xml:space="preserve"> </w:t>
      </w:r>
      <w:r w:rsidRPr="00A739E0" w:rsidR="00A739E0">
        <w:rPr>
          <w:rFonts w:ascii="Arial" w:hAnsi="Arial" w:eastAsia="Calibri" w:cs="Arial"/>
          <w:kern w:val="22"/>
          <w:sz w:val="20"/>
        </w:rPr>
        <w:t>Our Equality, Diversity and Inclusion strategy states a clear intent for UHS to become an anti-racist and anti-discriminatory organisation. We aim to decrease disparity of experience by 5% across all indicators in the W</w:t>
      </w:r>
      <w:r w:rsidR="00A739E0">
        <w:rPr>
          <w:rFonts w:ascii="Arial" w:hAnsi="Arial" w:eastAsia="Calibri" w:cs="Arial"/>
          <w:kern w:val="22"/>
          <w:sz w:val="20"/>
        </w:rPr>
        <w:t>D</w:t>
      </w:r>
      <w:r w:rsidRPr="00A739E0" w:rsidR="00A739E0">
        <w:rPr>
          <w:rFonts w:ascii="Arial" w:hAnsi="Arial" w:eastAsia="Calibri" w:cs="Arial"/>
          <w:kern w:val="22"/>
          <w:sz w:val="20"/>
        </w:rPr>
        <w:t xml:space="preserve">ES which will either reduce by half or eliminate disparity altogether. We will be working closer with colleague who </w:t>
      </w:r>
      <w:proofErr w:type="gramStart"/>
      <w:r w:rsidRPr="00A739E0" w:rsidR="00A739E0">
        <w:rPr>
          <w:rFonts w:ascii="Arial" w:hAnsi="Arial" w:eastAsia="Calibri" w:cs="Arial"/>
          <w:kern w:val="22"/>
          <w:sz w:val="20"/>
        </w:rPr>
        <w:t>lead</w:t>
      </w:r>
      <w:proofErr w:type="gramEnd"/>
      <w:r w:rsidRPr="00A739E0" w:rsidR="00A739E0">
        <w:rPr>
          <w:rFonts w:ascii="Arial" w:hAnsi="Arial" w:eastAsia="Calibri" w:cs="Arial"/>
          <w:kern w:val="22"/>
          <w:sz w:val="20"/>
        </w:rPr>
        <w:t xml:space="preserve"> on hate crime, violence and aggression to ensure robust mechanisms for reporting of incidence and the data is used to steer accountability and meaningful action.  We will i</w:t>
      </w:r>
      <w:r w:rsidRPr="00A739E0" w:rsidR="00A739E0">
        <w:rPr>
          <w:rFonts w:ascii="Arial" w:hAnsi="Arial" w:eastAsia="Calibri" w:cs="Arial"/>
          <w:sz w:val="20"/>
        </w:rPr>
        <w:t>dentify mechanisms and root causes of the disproportionality of staff</w:t>
      </w:r>
      <w:r w:rsidR="00A739E0">
        <w:rPr>
          <w:rFonts w:ascii="Arial" w:hAnsi="Arial" w:eastAsia="Calibri" w:cs="Arial"/>
          <w:sz w:val="20"/>
        </w:rPr>
        <w:t xml:space="preserve"> with disabilities or </w:t>
      </w:r>
      <w:proofErr w:type="gramStart"/>
      <w:r w:rsidR="00A739E0">
        <w:rPr>
          <w:rFonts w:ascii="Arial" w:hAnsi="Arial" w:eastAsia="Calibri" w:cs="Arial"/>
          <w:sz w:val="20"/>
        </w:rPr>
        <w:t>long term</w:t>
      </w:r>
      <w:proofErr w:type="gramEnd"/>
      <w:r w:rsidR="00A739E0">
        <w:rPr>
          <w:rFonts w:ascii="Arial" w:hAnsi="Arial" w:eastAsia="Calibri" w:cs="Arial"/>
          <w:sz w:val="20"/>
        </w:rPr>
        <w:t xml:space="preserve"> illness</w:t>
      </w:r>
      <w:r w:rsidRPr="00A739E0" w:rsidR="00A739E0">
        <w:rPr>
          <w:rFonts w:ascii="Arial" w:hAnsi="Arial" w:eastAsia="Calibri" w:cs="Arial"/>
          <w:sz w:val="20"/>
        </w:rPr>
        <w:t xml:space="preserve"> experiencing discrimination, harassment, bullying and/or abuse and in turn whether there are trends within the trust that need targeted action. The link to the leadership and management work programme is a critical enabler of creating safe and healthy work environments</w:t>
      </w:r>
      <w:r w:rsidR="00A739E0">
        <w:rPr>
          <w:rFonts w:eastAsia="Calibri"/>
          <w:sz w:val="20"/>
        </w:rPr>
        <w:t>.</w:t>
      </w:r>
      <w:r w:rsidRPr="00E8138B" w:rsidR="000D1F11">
        <w:rPr>
          <w:rFonts w:ascii="Arial" w:hAnsi="Arial" w:eastAsia="Calibri" w:cs="Arial"/>
          <w:kern w:val="22"/>
          <w:sz w:val="20"/>
        </w:rPr>
        <w:t xml:space="preserve"> Improve the day-to-day experience of working at the Trust for disabled staff</w:t>
      </w:r>
      <w:r w:rsidRPr="00E8138B" w:rsidR="004E4317">
        <w:rPr>
          <w:rFonts w:ascii="Arial" w:hAnsi="Arial" w:eastAsia="Calibri" w:cs="Arial"/>
          <w:kern w:val="22"/>
          <w:sz w:val="20"/>
        </w:rPr>
        <w:t>, ensuring</w:t>
      </w:r>
      <w:r w:rsidRPr="00E8138B" w:rsidR="009B2D90">
        <w:rPr>
          <w:rFonts w:ascii="Arial" w:hAnsi="Arial" w:eastAsia="Calibri" w:cs="Arial"/>
          <w:kern w:val="22"/>
          <w:sz w:val="20"/>
        </w:rPr>
        <w:t xml:space="preserve"> their experience is free from </w:t>
      </w:r>
      <w:r w:rsidRPr="00E8138B" w:rsidR="007C07DE">
        <w:rPr>
          <w:rFonts w:ascii="Arial" w:hAnsi="Arial" w:eastAsia="Calibri" w:cs="Arial"/>
          <w:kern w:val="22"/>
          <w:sz w:val="20"/>
        </w:rPr>
        <w:t>discrimination, bullying, harassment and/or abuse</w:t>
      </w:r>
      <w:r w:rsidRPr="00E8138B" w:rsidR="0065352F">
        <w:rPr>
          <w:rFonts w:ascii="Arial" w:hAnsi="Arial" w:eastAsia="Calibri" w:cs="Arial"/>
          <w:kern w:val="22"/>
          <w:sz w:val="20"/>
        </w:rPr>
        <w:t xml:space="preserve"> and individual</w:t>
      </w:r>
      <w:r w:rsidRPr="00E8138B" w:rsidR="00066ED6">
        <w:rPr>
          <w:rFonts w:ascii="Arial" w:hAnsi="Arial" w:eastAsia="Calibri" w:cs="Arial"/>
          <w:kern w:val="22"/>
          <w:sz w:val="20"/>
        </w:rPr>
        <w:t>s fee</w:t>
      </w:r>
      <w:r w:rsidRPr="00E8138B" w:rsidR="003B3837">
        <w:rPr>
          <w:rFonts w:ascii="Arial" w:hAnsi="Arial" w:eastAsia="Calibri" w:cs="Arial"/>
          <w:kern w:val="22"/>
          <w:sz w:val="20"/>
        </w:rPr>
        <w:t>l they are valued</w:t>
      </w:r>
      <w:r w:rsidR="00707B7E">
        <w:rPr>
          <w:rFonts w:ascii="Arial" w:hAnsi="Arial" w:eastAsia="Calibri" w:cs="Arial"/>
          <w:kern w:val="22"/>
          <w:sz w:val="20"/>
        </w:rPr>
        <w:t>.</w:t>
      </w:r>
    </w:p>
    <w:p w:rsidRPr="00A739E0" w:rsidR="000D1F11" w:rsidP="008C3351" w:rsidRDefault="00106038" w14:paraId="24D3BE8C" w14:textId="5D77C809">
      <w:pPr>
        <w:numPr>
          <w:ilvl w:val="0"/>
          <w:numId w:val="7"/>
        </w:numPr>
        <w:suppressAutoHyphens/>
        <w:autoSpaceDE w:val="0"/>
        <w:autoSpaceDN w:val="0"/>
        <w:adjustRightInd w:val="0"/>
        <w:spacing w:after="120" w:line="240" w:lineRule="auto"/>
        <w:ind w:left="714" w:hanging="357"/>
        <w:rPr>
          <w:rFonts w:ascii="Arial" w:hAnsi="Arial" w:eastAsia="Calibri" w:cs="Arial"/>
          <w:kern w:val="22"/>
          <w:sz w:val="20"/>
        </w:rPr>
      </w:pPr>
      <w:r w:rsidRPr="00A739E0">
        <w:rPr>
          <w:rFonts w:ascii="Arial" w:hAnsi="Arial" w:eastAsia="Calibri" w:cs="Arial"/>
          <w:b/>
          <w:bCs/>
          <w:kern w:val="22"/>
          <w:sz w:val="20"/>
        </w:rPr>
        <w:t>Inclusive leadership</w:t>
      </w:r>
      <w:r w:rsidRPr="00A739E0" w:rsidR="007655AA">
        <w:rPr>
          <w:rFonts w:ascii="Arial" w:hAnsi="Arial" w:eastAsia="Calibri" w:cs="Arial"/>
          <w:b/>
          <w:bCs/>
          <w:kern w:val="22"/>
          <w:sz w:val="20"/>
        </w:rPr>
        <w:t xml:space="preserve"> and management</w:t>
      </w:r>
      <w:r w:rsidRPr="00A739E0" w:rsidR="00111925">
        <w:rPr>
          <w:rFonts w:ascii="Arial" w:hAnsi="Arial" w:eastAsia="Calibri" w:cs="Arial"/>
          <w:kern w:val="22"/>
          <w:sz w:val="20"/>
        </w:rPr>
        <w:t>:</w:t>
      </w:r>
      <w:r w:rsidRPr="00A739E0" w:rsidR="00903C15">
        <w:rPr>
          <w:rFonts w:ascii="Arial" w:hAnsi="Arial" w:eastAsia="Calibri" w:cs="Arial"/>
          <w:kern w:val="22"/>
          <w:sz w:val="20"/>
        </w:rPr>
        <w:t xml:space="preserve"> </w:t>
      </w:r>
      <w:r w:rsidRPr="00A739E0" w:rsidR="00A739E0">
        <w:rPr>
          <w:rFonts w:ascii="Arial" w:hAnsi="Arial" w:eastAsia="Calibri" w:cs="Arial"/>
          <w:kern w:val="22"/>
          <w:sz w:val="20"/>
        </w:rPr>
        <w:t xml:space="preserve">Ensure leaders and managers are clear on their accountabilities with regards supporting people with disability and </w:t>
      </w:r>
      <w:proofErr w:type="gramStart"/>
      <w:r w:rsidRPr="00A739E0" w:rsidR="00A739E0">
        <w:rPr>
          <w:rFonts w:ascii="Arial" w:hAnsi="Arial" w:eastAsia="Calibri" w:cs="Arial"/>
          <w:kern w:val="22"/>
          <w:sz w:val="20"/>
        </w:rPr>
        <w:t>long term</w:t>
      </w:r>
      <w:proofErr w:type="gramEnd"/>
      <w:r w:rsidRPr="00A739E0" w:rsidR="00A739E0">
        <w:rPr>
          <w:rFonts w:ascii="Arial" w:hAnsi="Arial" w:eastAsia="Calibri" w:cs="Arial"/>
          <w:kern w:val="22"/>
          <w:sz w:val="20"/>
        </w:rPr>
        <w:t xml:space="preserve"> illness and the responsibilities they hold to deliver the actions within the EDI strategy. To have development opportunities in supporting disabled staff and those who may identify with a protected characteristic. That all leaders and managers understand their own bias and can access learning in terms of how they behave, </w:t>
      </w:r>
      <w:proofErr w:type="gramStart"/>
      <w:r w:rsidRPr="00A739E0" w:rsidR="00A739E0">
        <w:rPr>
          <w:rFonts w:ascii="Arial" w:hAnsi="Arial" w:eastAsia="Calibri" w:cs="Arial"/>
          <w:kern w:val="22"/>
          <w:sz w:val="20"/>
        </w:rPr>
        <w:t>lead</w:t>
      </w:r>
      <w:proofErr w:type="gramEnd"/>
      <w:r w:rsidRPr="00A739E0" w:rsidR="00A739E0">
        <w:rPr>
          <w:rFonts w:ascii="Arial" w:hAnsi="Arial" w:eastAsia="Calibri" w:cs="Arial"/>
          <w:kern w:val="22"/>
          <w:sz w:val="20"/>
        </w:rPr>
        <w:t xml:space="preserve"> and make decisions. To support leaders and managers to understand their role as allies and role models, and how to challenge behaviours or actions that are not in line with Trust policy or values. To support leader and managers to develop greater awareness of the legal aspects of their roles in relation to equality, and how diversity and difference can enhance their team delivery and performance.</w:t>
      </w:r>
      <w:r w:rsidR="008C3351">
        <w:rPr>
          <w:rFonts w:ascii="Arial" w:hAnsi="Arial" w:eastAsia="Calibri" w:cs="Arial"/>
          <w:kern w:val="22"/>
          <w:sz w:val="20"/>
        </w:rPr>
        <w:t xml:space="preserve"> </w:t>
      </w:r>
      <w:r w:rsidRPr="00A739E0" w:rsidR="00903C15">
        <w:rPr>
          <w:rFonts w:ascii="Arial" w:hAnsi="Arial" w:eastAsia="Calibri" w:cs="Arial"/>
          <w:kern w:val="22"/>
          <w:sz w:val="20"/>
        </w:rPr>
        <w:t xml:space="preserve">Ensure leaders and managers </w:t>
      </w:r>
      <w:r w:rsidRPr="00A739E0" w:rsidR="00905CEB">
        <w:rPr>
          <w:rFonts w:ascii="Arial" w:hAnsi="Arial" w:eastAsia="Calibri" w:cs="Arial"/>
          <w:kern w:val="22"/>
          <w:sz w:val="20"/>
        </w:rPr>
        <w:t>have</w:t>
      </w:r>
      <w:r w:rsidRPr="00A739E0" w:rsidR="00B73581">
        <w:rPr>
          <w:rFonts w:ascii="Arial" w:hAnsi="Arial" w:eastAsia="Calibri" w:cs="Arial"/>
          <w:kern w:val="22"/>
          <w:sz w:val="20"/>
        </w:rPr>
        <w:t xml:space="preserve"> learning</w:t>
      </w:r>
      <w:r w:rsidRPr="00A739E0" w:rsidR="00905CEB">
        <w:rPr>
          <w:rFonts w:ascii="Arial" w:hAnsi="Arial" w:eastAsia="Calibri" w:cs="Arial"/>
          <w:kern w:val="22"/>
          <w:sz w:val="20"/>
        </w:rPr>
        <w:t xml:space="preserve"> development opportunities </w:t>
      </w:r>
      <w:r w:rsidRPr="00A739E0" w:rsidR="00B73581">
        <w:rPr>
          <w:rFonts w:ascii="Arial" w:hAnsi="Arial" w:eastAsia="Calibri" w:cs="Arial"/>
          <w:kern w:val="22"/>
          <w:sz w:val="20"/>
        </w:rPr>
        <w:t>to</w:t>
      </w:r>
      <w:r w:rsidRPr="00A739E0" w:rsidR="00905CEB">
        <w:rPr>
          <w:rFonts w:ascii="Arial" w:hAnsi="Arial" w:eastAsia="Calibri" w:cs="Arial"/>
          <w:kern w:val="22"/>
          <w:sz w:val="20"/>
        </w:rPr>
        <w:t xml:space="preserve"> support individuals with Disabilities</w:t>
      </w:r>
      <w:r w:rsidRPr="00A739E0" w:rsidR="00B73581">
        <w:rPr>
          <w:rFonts w:ascii="Arial" w:hAnsi="Arial" w:eastAsia="Calibri" w:cs="Arial"/>
          <w:kern w:val="22"/>
          <w:sz w:val="20"/>
        </w:rPr>
        <w:t xml:space="preserve"> and know their responsibilities in relation to the inclusion agend</w:t>
      </w:r>
      <w:r w:rsidR="008C3351">
        <w:rPr>
          <w:rFonts w:ascii="Arial" w:hAnsi="Arial" w:eastAsia="Calibri" w:cs="Arial"/>
          <w:kern w:val="22"/>
          <w:sz w:val="20"/>
        </w:rPr>
        <w:t>a and specifically actions required to ensure people with disabilities feel valued in the wider workforce.</w:t>
      </w:r>
      <w:r w:rsidRPr="00A739E0" w:rsidR="00CB7315">
        <w:rPr>
          <w:rFonts w:ascii="Arial" w:hAnsi="Arial" w:eastAsia="Calibri" w:cs="Arial"/>
          <w:kern w:val="22"/>
          <w:sz w:val="20"/>
        </w:rPr>
        <w:t xml:space="preserve"> </w:t>
      </w:r>
      <w:r w:rsidRPr="00A739E0">
        <w:rPr>
          <w:rFonts w:ascii="Arial" w:hAnsi="Arial" w:eastAsia="Calibri" w:cs="Arial"/>
          <w:kern w:val="22"/>
          <w:sz w:val="20"/>
        </w:rPr>
        <w:t xml:space="preserve"> </w:t>
      </w:r>
      <w:r w:rsidRPr="00A739E0" w:rsidR="00707B7E">
        <w:rPr>
          <w:rFonts w:ascii="Arial" w:hAnsi="Arial" w:eastAsia="Calibri" w:cs="Arial"/>
          <w:kern w:val="22"/>
          <w:sz w:val="20"/>
        </w:rPr>
        <w:t xml:space="preserve"> </w:t>
      </w:r>
      <w:r w:rsidRPr="00A739E0" w:rsidR="003B3837">
        <w:rPr>
          <w:rFonts w:ascii="Arial" w:hAnsi="Arial" w:eastAsia="Calibri" w:cs="Arial"/>
          <w:kern w:val="22"/>
          <w:sz w:val="20"/>
        </w:rPr>
        <w:t xml:space="preserve"> </w:t>
      </w:r>
      <w:r w:rsidRPr="00A739E0" w:rsidR="00066ED6">
        <w:rPr>
          <w:rFonts w:ascii="Arial" w:hAnsi="Arial" w:eastAsia="Calibri" w:cs="Arial"/>
          <w:kern w:val="22"/>
          <w:sz w:val="20"/>
        </w:rPr>
        <w:t xml:space="preserve"> </w:t>
      </w:r>
    </w:p>
    <w:p w:rsidR="000D1F11" w:rsidP="000D1F11" w:rsidRDefault="000D1F11" w14:paraId="6A41C7AA" w14:textId="77777777">
      <w:pPr>
        <w:rPr>
          <w:rFonts w:ascii="Arial" w:hAnsi="Arial" w:eastAsia="Times New Roman" w:cs="Arial"/>
          <w:lang w:eastAsia="en-GB"/>
        </w:rPr>
        <w:sectPr w:rsidR="000D1F11" w:rsidSect="00C8057B">
          <w:pgSz w:w="11906" w:h="16838"/>
          <w:pgMar w:top="1440" w:right="1440" w:bottom="1440" w:left="1440" w:header="709" w:footer="709" w:gutter="0"/>
          <w:cols w:space="708"/>
          <w:docGrid w:linePitch="360"/>
        </w:sectPr>
      </w:pPr>
    </w:p>
    <w:p w:rsidRPr="003C652C" w:rsidR="000D1F11" w:rsidP="000D1F11" w:rsidRDefault="000D1F11" w14:paraId="7895B78B" w14:textId="77777777">
      <w:pPr>
        <w:spacing w:after="160" w:line="240" w:lineRule="auto"/>
        <w:rPr>
          <w:rFonts w:ascii="Arial" w:hAnsi="Arial" w:eastAsia="Times New Roman" w:cs="Arial"/>
          <w:b/>
          <w:color w:val="2F5496" w:themeColor="accent1" w:themeShade="BF"/>
          <w:sz w:val="32"/>
          <w:szCs w:val="32"/>
        </w:rPr>
      </w:pPr>
      <w:r w:rsidRPr="003C652C">
        <w:rPr>
          <w:rFonts w:ascii="Arial" w:hAnsi="Arial" w:eastAsia="Times New Roman" w:cs="Arial"/>
          <w:b/>
          <w:color w:val="2F5496" w:themeColor="accent1" w:themeShade="BF"/>
          <w:sz w:val="32"/>
          <w:szCs w:val="32"/>
        </w:rPr>
        <w:lastRenderedPageBreak/>
        <w:t>WDES Data Return 2022</w:t>
      </w:r>
    </w:p>
    <w:p w:rsidRPr="0012486C" w:rsidR="000D1F11" w:rsidP="000D1F11" w:rsidRDefault="000D1F11" w14:paraId="22AF5A31" w14:textId="3DEF9B3F">
      <w:pPr>
        <w:keepNext/>
        <w:keepLines/>
        <w:spacing w:before="40" w:after="0" w:line="240" w:lineRule="auto"/>
        <w:ind w:right="-472"/>
        <w:outlineLvl w:val="1"/>
        <w:rPr>
          <w:rFonts w:ascii="Arial" w:hAnsi="Arial" w:eastAsia="Times New Roman" w:cs="Arial"/>
          <w:i/>
          <w:color w:val="FF0000"/>
          <w:szCs w:val="26"/>
        </w:rPr>
      </w:pPr>
      <w:r w:rsidRPr="003C652C">
        <w:rPr>
          <w:rFonts w:ascii="Arial" w:hAnsi="Arial" w:eastAsia="Times New Roman" w:cs="Arial"/>
          <w:i/>
          <w:color w:val="2F5496" w:themeColor="accent1" w:themeShade="BF"/>
          <w:szCs w:val="26"/>
        </w:rPr>
        <w:t xml:space="preserve">Metric 1: Percentage of staff in </w:t>
      </w:r>
      <w:proofErr w:type="spellStart"/>
      <w:r w:rsidRPr="003C652C">
        <w:rPr>
          <w:rFonts w:ascii="Arial" w:hAnsi="Arial" w:eastAsia="Times New Roman" w:cs="Arial"/>
          <w:i/>
          <w:color w:val="2F5496" w:themeColor="accent1" w:themeShade="BF"/>
          <w:szCs w:val="26"/>
        </w:rPr>
        <w:t>AfC</w:t>
      </w:r>
      <w:proofErr w:type="spellEnd"/>
      <w:r w:rsidRPr="003C652C">
        <w:rPr>
          <w:rFonts w:ascii="Arial" w:hAnsi="Arial" w:eastAsia="Times New Roman" w:cs="Arial"/>
          <w:i/>
          <w:color w:val="2F5496" w:themeColor="accent1" w:themeShade="BF"/>
          <w:szCs w:val="26"/>
        </w:rPr>
        <w:t xml:space="preserve"> pay bands or medical and dental subgroups and very senior managers (including Executive Board members) compared with the percentage of staff in the overall workforce. </w:t>
      </w:r>
    </w:p>
    <w:p w:rsidR="000D1F11" w:rsidP="000D1F11" w:rsidRDefault="000D1F11" w14:paraId="3C23C5AB" w14:textId="71A87868">
      <w:pPr>
        <w:autoSpaceDE w:val="0"/>
        <w:autoSpaceDN w:val="0"/>
        <w:adjustRightInd w:val="0"/>
        <w:spacing w:after="0" w:line="240" w:lineRule="auto"/>
        <w:rPr>
          <w:rFonts w:ascii="Arial" w:hAnsi="Arial" w:eastAsia="Times New Roman" w:cs="Arial"/>
          <w:bCs/>
          <w:i/>
          <w:color w:val="FFC000" w:themeColor="accent4"/>
          <w:lang w:eastAsia="en-GB"/>
        </w:rPr>
      </w:pPr>
    </w:p>
    <w:p w:rsidR="008A3BE3" w:rsidP="008A3BE3" w:rsidRDefault="008A3BE3" w14:paraId="289B512F" w14:textId="3C76E6EB">
      <w:pPr>
        <w:spacing w:after="160" w:line="240" w:lineRule="auto"/>
        <w:jc w:val="both"/>
        <w:rPr>
          <w:rFonts w:ascii="Arial" w:hAnsi="Arial" w:eastAsia="Calibri" w:cs="Arial"/>
          <w:sz w:val="20"/>
        </w:rPr>
      </w:pPr>
      <w:r w:rsidRPr="00FC2E04">
        <w:rPr>
          <w:rFonts w:ascii="Arial" w:hAnsi="Arial" w:eastAsia="Calibri" w:cs="Arial"/>
          <w:sz w:val="20"/>
        </w:rPr>
        <w:t>Owing largely to a successful risk assessment campaign throughout the Covid-19 pandemic, disclosure rates</w:t>
      </w:r>
      <w:r>
        <w:rPr>
          <w:rFonts w:ascii="Arial" w:hAnsi="Arial" w:eastAsia="Calibri" w:cs="Arial"/>
          <w:sz w:val="20"/>
        </w:rPr>
        <w:t xml:space="preserve"> </w:t>
      </w:r>
      <w:r w:rsidRPr="00946923">
        <w:rPr>
          <w:rFonts w:ascii="Arial" w:hAnsi="Arial" w:eastAsia="Calibri" w:cs="Arial"/>
          <w:sz w:val="20"/>
        </w:rPr>
        <w:t xml:space="preserve">in 2020 </w:t>
      </w:r>
      <w:r w:rsidR="000A56BF">
        <w:rPr>
          <w:rFonts w:ascii="Arial" w:hAnsi="Arial" w:eastAsia="Calibri" w:cs="Arial"/>
          <w:sz w:val="20"/>
        </w:rPr>
        <w:t xml:space="preserve">(15%) </w:t>
      </w:r>
      <w:r w:rsidRPr="00946923">
        <w:rPr>
          <w:rFonts w:ascii="Arial" w:hAnsi="Arial" w:eastAsia="Calibri" w:cs="Arial"/>
          <w:sz w:val="20"/>
        </w:rPr>
        <w:t>and 2021</w:t>
      </w:r>
      <w:r>
        <w:rPr>
          <w:rFonts w:ascii="Arial" w:hAnsi="Arial" w:eastAsia="Calibri" w:cs="Arial"/>
          <w:sz w:val="20"/>
        </w:rPr>
        <w:t xml:space="preserve"> </w:t>
      </w:r>
      <w:r w:rsidR="000A56BF">
        <w:rPr>
          <w:rFonts w:ascii="Arial" w:hAnsi="Arial" w:eastAsia="Calibri" w:cs="Arial"/>
          <w:sz w:val="20"/>
        </w:rPr>
        <w:t xml:space="preserve">)13.4%) </w:t>
      </w:r>
      <w:r w:rsidRPr="00FC2E04">
        <w:rPr>
          <w:rFonts w:ascii="Arial" w:hAnsi="Arial" w:eastAsia="Calibri" w:cs="Arial"/>
          <w:sz w:val="20"/>
        </w:rPr>
        <w:t xml:space="preserve">accurately reflected </w:t>
      </w:r>
      <w:r>
        <w:rPr>
          <w:rFonts w:ascii="Arial" w:hAnsi="Arial" w:eastAsia="Calibri" w:cs="Arial"/>
          <w:sz w:val="20"/>
        </w:rPr>
        <w:t>t</w:t>
      </w:r>
      <w:r w:rsidRPr="00FC2E04">
        <w:rPr>
          <w:rFonts w:ascii="Arial" w:hAnsi="Arial" w:eastAsia="Calibri" w:cs="Arial"/>
          <w:sz w:val="20"/>
        </w:rPr>
        <w:t>he local population</w:t>
      </w:r>
      <w:r w:rsidR="00946923">
        <w:rPr>
          <w:rFonts w:ascii="Arial" w:hAnsi="Arial" w:eastAsia="Calibri" w:cs="Arial"/>
          <w:sz w:val="20"/>
        </w:rPr>
        <w:t xml:space="preserve">. </w:t>
      </w:r>
      <w:r w:rsidRPr="00FC2E04" w:rsidR="00901DAE">
        <w:rPr>
          <w:rFonts w:ascii="Arial" w:hAnsi="Arial" w:eastAsia="Calibri" w:cs="Arial"/>
          <w:sz w:val="20"/>
        </w:rPr>
        <w:t>However, recent</w:t>
      </w:r>
      <w:r w:rsidRPr="00FC2E04">
        <w:rPr>
          <w:rFonts w:ascii="Arial" w:hAnsi="Arial" w:eastAsia="Calibri" w:cs="Arial"/>
          <w:sz w:val="20"/>
        </w:rPr>
        <w:t xml:space="preserve"> data </w:t>
      </w:r>
      <w:r>
        <w:rPr>
          <w:rFonts w:ascii="Arial" w:hAnsi="Arial" w:eastAsia="Calibri" w:cs="Arial"/>
          <w:sz w:val="20"/>
        </w:rPr>
        <w:t>shows</w:t>
      </w:r>
      <w:r w:rsidRPr="00FC2E04">
        <w:rPr>
          <w:rFonts w:ascii="Arial" w:hAnsi="Arial" w:eastAsia="Calibri" w:cs="Arial"/>
          <w:sz w:val="20"/>
        </w:rPr>
        <w:t xml:space="preserve"> a steady yet continual decrease in declaration rates in terms of </w:t>
      </w:r>
      <w:r>
        <w:rPr>
          <w:rFonts w:ascii="Arial" w:hAnsi="Arial" w:eastAsia="Calibri" w:cs="Arial"/>
          <w:sz w:val="20"/>
        </w:rPr>
        <w:t>the</w:t>
      </w:r>
      <w:r w:rsidRPr="00FC2E04">
        <w:rPr>
          <w:rFonts w:ascii="Arial" w:hAnsi="Arial" w:eastAsia="Calibri" w:cs="Arial"/>
          <w:sz w:val="20"/>
        </w:rPr>
        <w:t xml:space="preserve"> overall representation of disabled staff within the</w:t>
      </w:r>
      <w:r>
        <w:rPr>
          <w:rFonts w:ascii="Arial" w:hAnsi="Arial" w:eastAsia="Calibri" w:cs="Arial"/>
          <w:sz w:val="20"/>
        </w:rPr>
        <w:t xml:space="preserve"> UHS</w:t>
      </w:r>
      <w:r w:rsidRPr="00FC2E04">
        <w:rPr>
          <w:rFonts w:ascii="Arial" w:hAnsi="Arial" w:eastAsia="Calibri" w:cs="Arial"/>
          <w:sz w:val="20"/>
        </w:rPr>
        <w:t xml:space="preserve"> workforce</w:t>
      </w:r>
      <w:r>
        <w:rPr>
          <w:rFonts w:ascii="Arial" w:hAnsi="Arial" w:eastAsia="Calibri" w:cs="Arial"/>
          <w:sz w:val="20"/>
        </w:rPr>
        <w:t>. There is a</w:t>
      </w:r>
      <w:r w:rsidRPr="00FC2E04">
        <w:rPr>
          <w:rFonts w:ascii="Arial" w:hAnsi="Arial" w:eastAsia="Calibri" w:cs="Arial"/>
          <w:sz w:val="20"/>
        </w:rPr>
        <w:t xml:space="preserve"> slight exception </w:t>
      </w:r>
      <w:r>
        <w:rPr>
          <w:rFonts w:ascii="Arial" w:hAnsi="Arial" w:eastAsia="Calibri" w:cs="Arial"/>
          <w:sz w:val="20"/>
        </w:rPr>
        <w:t>of</w:t>
      </w:r>
      <w:r w:rsidRPr="00FC2E04">
        <w:rPr>
          <w:rFonts w:ascii="Arial" w:hAnsi="Arial" w:eastAsia="Calibri" w:cs="Arial"/>
          <w:sz w:val="20"/>
        </w:rPr>
        <w:t xml:space="preserve"> minimal increase</w:t>
      </w:r>
      <w:r>
        <w:rPr>
          <w:rFonts w:ascii="Arial" w:hAnsi="Arial" w:eastAsia="Calibri" w:cs="Arial"/>
          <w:sz w:val="20"/>
        </w:rPr>
        <w:t>s in cluster 2 and cluster 4</w:t>
      </w:r>
      <w:r w:rsidRPr="00FC2E04">
        <w:rPr>
          <w:rFonts w:ascii="Arial" w:hAnsi="Arial" w:eastAsia="Calibri" w:cs="Arial"/>
          <w:sz w:val="20"/>
        </w:rPr>
        <w:t xml:space="preserve"> of 1.3% and 0.09%</w:t>
      </w:r>
      <w:r>
        <w:rPr>
          <w:rFonts w:ascii="Arial" w:hAnsi="Arial" w:eastAsia="Calibri" w:cs="Arial"/>
          <w:sz w:val="20"/>
        </w:rPr>
        <w:t xml:space="preserve"> respectively</w:t>
      </w:r>
      <w:r w:rsidRPr="00FC2E04">
        <w:rPr>
          <w:rFonts w:ascii="Arial" w:hAnsi="Arial" w:eastAsia="Calibri" w:cs="Arial"/>
          <w:sz w:val="20"/>
        </w:rPr>
        <w:t>.</w:t>
      </w:r>
    </w:p>
    <w:p w:rsidR="008A3BE3" w:rsidP="008A3BE3" w:rsidRDefault="008A3BE3" w14:paraId="1644DC62" w14:textId="77777777">
      <w:pPr>
        <w:spacing w:after="160" w:line="240" w:lineRule="auto"/>
        <w:jc w:val="both"/>
        <w:rPr>
          <w:rFonts w:ascii="Arial" w:hAnsi="Arial" w:eastAsia="Calibri" w:cs="Arial"/>
          <w:sz w:val="20"/>
        </w:rPr>
      </w:pPr>
    </w:p>
    <w:p w:rsidRPr="00FC2E04" w:rsidR="008A3BE3" w:rsidP="008A3BE3" w:rsidRDefault="008A3BE3" w14:paraId="55831178" w14:textId="7E6AEF50">
      <w:pPr>
        <w:spacing w:after="160" w:line="240" w:lineRule="auto"/>
        <w:jc w:val="both"/>
        <w:rPr>
          <w:rFonts w:ascii="Arial" w:hAnsi="Arial" w:eastAsia="Calibri" w:cs="Arial"/>
          <w:sz w:val="20"/>
        </w:rPr>
        <w:sectPr w:rsidRPr="00FC2E04" w:rsidR="008A3BE3" w:rsidSect="00C8057B">
          <w:pgSz w:w="11906" w:h="16838"/>
          <w:pgMar w:top="1440" w:right="1440" w:bottom="1440" w:left="1440" w:header="709" w:footer="709" w:gutter="0"/>
          <w:cols w:space="708"/>
          <w:docGrid w:linePitch="360"/>
        </w:sectPr>
      </w:pPr>
      <w:r>
        <w:rPr>
          <w:rFonts w:ascii="Arial" w:hAnsi="Arial" w:eastAsia="Calibri" w:cs="Arial"/>
          <w:sz w:val="20"/>
        </w:rPr>
        <w:t xml:space="preserve">Data in Fig 1 and Fig 2 below show the total non-clinical and clinical workforce declaring a disability vs total non-disabled staff in each pay cluster as of </w:t>
      </w:r>
      <w:r w:rsidR="00901DAE">
        <w:rPr>
          <w:rFonts w:ascii="Arial" w:hAnsi="Arial" w:eastAsia="Calibri" w:cs="Arial"/>
          <w:sz w:val="20"/>
        </w:rPr>
        <w:t>31 March 2022</w:t>
      </w:r>
      <w:r>
        <w:rPr>
          <w:rFonts w:ascii="Arial" w:hAnsi="Arial" w:eastAsia="Calibri" w:cs="Arial"/>
          <w:sz w:val="20"/>
        </w:rPr>
        <w:t>.</w:t>
      </w:r>
    </w:p>
    <w:p w:rsidRPr="00303636" w:rsidR="008A3BE3" w:rsidP="000D1F11" w:rsidRDefault="008A3BE3" w14:paraId="39BAF5B4" w14:textId="77777777">
      <w:pPr>
        <w:autoSpaceDE w:val="0"/>
        <w:autoSpaceDN w:val="0"/>
        <w:adjustRightInd w:val="0"/>
        <w:spacing w:after="0" w:line="240" w:lineRule="auto"/>
        <w:rPr>
          <w:rFonts w:ascii="Arial" w:hAnsi="Arial" w:eastAsia="Times New Roman" w:cs="Arial"/>
          <w:bCs/>
          <w:i/>
          <w:color w:val="FFC000" w:themeColor="accent4"/>
          <w:lang w:eastAsia="en-GB"/>
        </w:rPr>
      </w:pPr>
    </w:p>
    <w:p w:rsidRPr="00416C3A" w:rsidR="000D1F11" w:rsidP="000D1F11" w:rsidRDefault="008A3BE3" w14:paraId="43630FFB" w14:textId="1D4D0AA5">
      <w:pPr>
        <w:spacing w:after="160" w:line="240" w:lineRule="auto"/>
        <w:rPr>
          <w:rFonts w:ascii="Arial" w:hAnsi="Arial" w:eastAsia="Times New Roman" w:cs="Arial"/>
          <w:b/>
          <w:sz w:val="20"/>
          <w:szCs w:val="32"/>
        </w:rPr>
      </w:pPr>
      <w:r>
        <w:rPr>
          <w:rFonts w:ascii="Arial" w:hAnsi="Arial" w:eastAsia="Times New Roman" w:cs="Arial"/>
          <w:b/>
          <w:sz w:val="20"/>
          <w:szCs w:val="32"/>
        </w:rPr>
        <w:t xml:space="preserve">Fig. 1 </w:t>
      </w:r>
      <w:r w:rsidRPr="00416C3A" w:rsidR="000D1F11">
        <w:rPr>
          <w:rFonts w:ascii="Arial" w:hAnsi="Arial" w:eastAsia="Times New Roman" w:cs="Arial"/>
          <w:b/>
          <w:sz w:val="20"/>
          <w:szCs w:val="32"/>
        </w:rPr>
        <w:t>Non-Clinical</w:t>
      </w:r>
      <w:r>
        <w:rPr>
          <w:rFonts w:ascii="Arial" w:hAnsi="Arial" w:eastAsia="Times New Roman" w:cs="Arial"/>
          <w:b/>
          <w:sz w:val="20"/>
          <w:szCs w:val="32"/>
        </w:rPr>
        <w:t xml:space="preserve"> </w:t>
      </w:r>
      <w:r w:rsidR="0012486C">
        <w:rPr>
          <w:rFonts w:ascii="Arial" w:hAnsi="Arial" w:eastAsia="Times New Roman" w:cs="Arial"/>
          <w:b/>
          <w:sz w:val="20"/>
          <w:szCs w:val="32"/>
        </w:rPr>
        <w:t xml:space="preserve">workforce </w:t>
      </w:r>
      <w:r>
        <w:rPr>
          <w:rFonts w:ascii="Arial" w:hAnsi="Arial" w:eastAsia="Times New Roman" w:cs="Arial"/>
          <w:b/>
          <w:sz w:val="20"/>
          <w:szCs w:val="32"/>
        </w:rPr>
        <w:t>presentation</w:t>
      </w:r>
    </w:p>
    <w:tbl>
      <w:tblPr>
        <w:tblStyle w:val="TableGrid"/>
        <w:tblW w:w="8789" w:type="dxa"/>
        <w:tblLook w:val="04A0" w:firstRow="1" w:lastRow="0" w:firstColumn="1" w:lastColumn="0" w:noHBand="0" w:noVBand="1"/>
      </w:tblPr>
      <w:tblGrid>
        <w:gridCol w:w="1362"/>
        <w:gridCol w:w="814"/>
        <w:gridCol w:w="947"/>
        <w:gridCol w:w="947"/>
        <w:gridCol w:w="1006"/>
        <w:gridCol w:w="813"/>
        <w:gridCol w:w="947"/>
        <w:gridCol w:w="947"/>
        <w:gridCol w:w="1006"/>
      </w:tblGrid>
      <w:tr w:rsidRPr="00416C3A" w:rsidR="00FC2E04" w:rsidTr="00FC2E04" w14:paraId="581145A1" w14:textId="77777777">
        <w:trPr>
          <w:trHeight w:val="495"/>
        </w:trPr>
        <w:tc>
          <w:tcPr>
            <w:tcW w:w="1362" w:type="dxa"/>
          </w:tcPr>
          <w:p w:rsidRPr="00416C3A" w:rsidR="00FC2E04" w:rsidP="00920CF3" w:rsidRDefault="00FC2E04" w14:paraId="4A68E860" w14:textId="77777777">
            <w:pPr>
              <w:spacing w:after="0" w:line="240" w:lineRule="auto"/>
              <w:rPr>
                <w:rFonts w:ascii="Arial" w:hAnsi="Arial" w:eastAsia="Times New Roman" w:cs="Arial"/>
                <w:b/>
                <w:bCs/>
                <w:sz w:val="18"/>
                <w:szCs w:val="18"/>
                <w:lang w:eastAsia="en-GB"/>
              </w:rPr>
            </w:pPr>
          </w:p>
        </w:tc>
        <w:tc>
          <w:tcPr>
            <w:tcW w:w="3714" w:type="dxa"/>
            <w:gridSpan w:val="4"/>
            <w:hideMark/>
          </w:tcPr>
          <w:p w:rsidRPr="00416C3A" w:rsidR="00FC2E04" w:rsidP="00920CF3" w:rsidRDefault="00FC2E04" w14:paraId="35A77CB3" w14:textId="77777777">
            <w:pPr>
              <w:spacing w:after="0" w:line="240" w:lineRule="auto"/>
              <w:jc w:val="center"/>
              <w:rPr>
                <w:rFonts w:ascii="Arial" w:hAnsi="Arial" w:eastAsia="Times New Roman" w:cs="Arial"/>
                <w:b/>
                <w:bCs/>
                <w:sz w:val="18"/>
                <w:szCs w:val="18"/>
                <w:lang w:eastAsia="en-GB"/>
              </w:rPr>
            </w:pPr>
            <w:r w:rsidRPr="00416C3A">
              <w:rPr>
                <w:rFonts w:ascii="Arial" w:hAnsi="Arial" w:eastAsia="Times New Roman" w:cs="Arial"/>
                <w:b/>
                <w:bCs/>
                <w:sz w:val="18"/>
                <w:szCs w:val="18"/>
                <w:lang w:eastAsia="en-GB"/>
              </w:rPr>
              <w:t>202</w:t>
            </w:r>
            <w:r>
              <w:rPr>
                <w:rFonts w:ascii="Arial" w:hAnsi="Arial" w:eastAsia="Times New Roman" w:cs="Arial"/>
                <w:b/>
                <w:bCs/>
                <w:sz w:val="18"/>
                <w:szCs w:val="18"/>
                <w:lang w:eastAsia="en-GB"/>
              </w:rPr>
              <w:t>1</w:t>
            </w:r>
          </w:p>
        </w:tc>
        <w:tc>
          <w:tcPr>
            <w:tcW w:w="3713" w:type="dxa"/>
            <w:gridSpan w:val="4"/>
            <w:hideMark/>
          </w:tcPr>
          <w:p w:rsidRPr="00416C3A" w:rsidR="00FC2E04" w:rsidP="00920CF3" w:rsidRDefault="00FC2E04" w14:paraId="75679FFD" w14:textId="77777777">
            <w:pPr>
              <w:spacing w:after="0" w:line="240" w:lineRule="auto"/>
              <w:jc w:val="center"/>
              <w:rPr>
                <w:rFonts w:ascii="Arial" w:hAnsi="Arial" w:eastAsia="Times New Roman" w:cs="Arial"/>
                <w:b/>
                <w:bCs/>
                <w:sz w:val="18"/>
                <w:szCs w:val="18"/>
                <w:lang w:eastAsia="en-GB"/>
              </w:rPr>
            </w:pPr>
            <w:r w:rsidRPr="00416C3A">
              <w:rPr>
                <w:rFonts w:ascii="Arial" w:hAnsi="Arial" w:eastAsia="Times New Roman" w:cs="Arial"/>
                <w:b/>
                <w:bCs/>
                <w:sz w:val="18"/>
                <w:szCs w:val="18"/>
                <w:lang w:eastAsia="en-GB"/>
              </w:rPr>
              <w:t>202</w:t>
            </w:r>
            <w:r>
              <w:rPr>
                <w:rFonts w:ascii="Arial" w:hAnsi="Arial" w:eastAsia="Times New Roman" w:cs="Arial"/>
                <w:b/>
                <w:bCs/>
                <w:sz w:val="18"/>
                <w:szCs w:val="18"/>
                <w:lang w:eastAsia="en-GB"/>
              </w:rPr>
              <w:t>2</w:t>
            </w:r>
          </w:p>
        </w:tc>
      </w:tr>
      <w:tr w:rsidRPr="00416C3A" w:rsidR="00FC2E04" w:rsidTr="00FC2E04" w14:paraId="70F256B7" w14:textId="77777777">
        <w:trPr>
          <w:trHeight w:val="289"/>
        </w:trPr>
        <w:tc>
          <w:tcPr>
            <w:tcW w:w="1362" w:type="dxa"/>
          </w:tcPr>
          <w:p w:rsidRPr="00416C3A" w:rsidR="00FC2E04" w:rsidP="00920CF3" w:rsidRDefault="00FC2E04" w14:paraId="29A9045C" w14:textId="77777777">
            <w:pPr>
              <w:spacing w:after="0" w:line="240" w:lineRule="auto"/>
              <w:rPr>
                <w:rFonts w:ascii="Arial" w:hAnsi="Arial" w:eastAsia="Times New Roman" w:cs="Arial"/>
                <w:b/>
                <w:bCs/>
                <w:sz w:val="18"/>
                <w:szCs w:val="18"/>
                <w:lang w:eastAsia="en-GB"/>
              </w:rPr>
            </w:pPr>
            <w:r w:rsidRPr="00416C3A">
              <w:rPr>
                <w:rFonts w:ascii="Arial" w:hAnsi="Arial" w:eastAsia="Times New Roman" w:cs="Arial"/>
                <w:b/>
                <w:bCs/>
                <w:sz w:val="18"/>
                <w:szCs w:val="18"/>
                <w:lang w:eastAsia="en-GB"/>
              </w:rPr>
              <w:t>Pay clusters:</w:t>
            </w:r>
          </w:p>
        </w:tc>
        <w:tc>
          <w:tcPr>
            <w:tcW w:w="814" w:type="dxa"/>
          </w:tcPr>
          <w:p w:rsidRPr="00416C3A" w:rsidR="00FC2E04" w:rsidP="00920CF3" w:rsidRDefault="00FC2E04" w14:paraId="54191337" w14:textId="77777777">
            <w:pPr>
              <w:spacing w:after="0" w:line="240" w:lineRule="auto"/>
              <w:rPr>
                <w:rFonts w:ascii="Arial" w:hAnsi="Arial" w:eastAsia="Times New Roman" w:cs="Arial"/>
                <w:b/>
                <w:bCs/>
                <w:sz w:val="18"/>
                <w:szCs w:val="18"/>
                <w:lang w:eastAsia="en-GB"/>
              </w:rPr>
            </w:pPr>
          </w:p>
        </w:tc>
        <w:tc>
          <w:tcPr>
            <w:tcW w:w="947" w:type="dxa"/>
          </w:tcPr>
          <w:p w:rsidRPr="00416C3A" w:rsidR="00FC2E04" w:rsidP="00920CF3" w:rsidRDefault="00FC2E04" w14:paraId="6102FDFE" w14:textId="77777777">
            <w:pPr>
              <w:spacing w:after="0" w:line="240" w:lineRule="auto"/>
              <w:rPr>
                <w:rFonts w:ascii="Arial" w:hAnsi="Arial" w:eastAsia="Times New Roman" w:cs="Arial"/>
                <w:b/>
                <w:bCs/>
                <w:sz w:val="18"/>
                <w:szCs w:val="18"/>
                <w:lang w:eastAsia="en-GB"/>
              </w:rPr>
            </w:pPr>
          </w:p>
        </w:tc>
        <w:tc>
          <w:tcPr>
            <w:tcW w:w="947" w:type="dxa"/>
          </w:tcPr>
          <w:p w:rsidRPr="00416C3A" w:rsidR="00FC2E04" w:rsidP="00920CF3" w:rsidRDefault="00FC2E04" w14:paraId="4AD6F162" w14:textId="77777777">
            <w:pPr>
              <w:spacing w:after="0" w:line="240" w:lineRule="auto"/>
              <w:rPr>
                <w:rFonts w:ascii="Arial" w:hAnsi="Arial" w:eastAsia="Times New Roman" w:cs="Arial"/>
                <w:b/>
                <w:bCs/>
                <w:sz w:val="18"/>
                <w:szCs w:val="18"/>
                <w:lang w:eastAsia="en-GB"/>
              </w:rPr>
            </w:pPr>
          </w:p>
        </w:tc>
        <w:tc>
          <w:tcPr>
            <w:tcW w:w="1006" w:type="dxa"/>
          </w:tcPr>
          <w:p w:rsidRPr="00416C3A" w:rsidR="00FC2E04" w:rsidP="00920CF3" w:rsidRDefault="00FC2E04" w14:paraId="32F71CF6" w14:textId="77777777">
            <w:pPr>
              <w:spacing w:after="0" w:line="240" w:lineRule="auto"/>
              <w:rPr>
                <w:rFonts w:ascii="Arial" w:hAnsi="Arial" w:eastAsia="Times New Roman" w:cs="Arial"/>
                <w:b/>
                <w:bCs/>
                <w:sz w:val="18"/>
                <w:szCs w:val="18"/>
                <w:lang w:eastAsia="en-GB"/>
              </w:rPr>
            </w:pPr>
          </w:p>
        </w:tc>
        <w:tc>
          <w:tcPr>
            <w:tcW w:w="813" w:type="dxa"/>
          </w:tcPr>
          <w:p w:rsidRPr="00416C3A" w:rsidR="00FC2E04" w:rsidP="00920CF3" w:rsidRDefault="00FC2E04" w14:paraId="4D1ED379" w14:textId="77777777">
            <w:pPr>
              <w:spacing w:after="0" w:line="240" w:lineRule="auto"/>
              <w:rPr>
                <w:rFonts w:ascii="Arial" w:hAnsi="Arial" w:eastAsia="Times New Roman" w:cs="Arial"/>
                <w:b/>
                <w:bCs/>
                <w:sz w:val="18"/>
                <w:szCs w:val="18"/>
                <w:lang w:eastAsia="en-GB"/>
              </w:rPr>
            </w:pPr>
          </w:p>
        </w:tc>
        <w:tc>
          <w:tcPr>
            <w:tcW w:w="947" w:type="dxa"/>
          </w:tcPr>
          <w:p w:rsidRPr="00416C3A" w:rsidR="00FC2E04" w:rsidP="00920CF3" w:rsidRDefault="00FC2E04" w14:paraId="32A39516" w14:textId="77777777">
            <w:pPr>
              <w:spacing w:after="0" w:line="240" w:lineRule="auto"/>
              <w:rPr>
                <w:rFonts w:ascii="Arial" w:hAnsi="Arial" w:eastAsia="Times New Roman" w:cs="Arial"/>
                <w:b/>
                <w:bCs/>
                <w:sz w:val="18"/>
                <w:szCs w:val="18"/>
                <w:lang w:eastAsia="en-GB"/>
              </w:rPr>
            </w:pPr>
          </w:p>
        </w:tc>
        <w:tc>
          <w:tcPr>
            <w:tcW w:w="947" w:type="dxa"/>
          </w:tcPr>
          <w:p w:rsidRPr="00416C3A" w:rsidR="00FC2E04" w:rsidP="00920CF3" w:rsidRDefault="00FC2E04" w14:paraId="489B3573" w14:textId="77777777">
            <w:pPr>
              <w:spacing w:after="0" w:line="240" w:lineRule="auto"/>
              <w:rPr>
                <w:rFonts w:ascii="Arial" w:hAnsi="Arial" w:eastAsia="Times New Roman" w:cs="Arial"/>
                <w:b/>
                <w:bCs/>
                <w:sz w:val="18"/>
                <w:szCs w:val="18"/>
                <w:lang w:eastAsia="en-GB"/>
              </w:rPr>
            </w:pPr>
          </w:p>
        </w:tc>
        <w:tc>
          <w:tcPr>
            <w:tcW w:w="1006" w:type="dxa"/>
          </w:tcPr>
          <w:p w:rsidRPr="00416C3A" w:rsidR="00FC2E04" w:rsidP="00920CF3" w:rsidRDefault="00FC2E04" w14:paraId="055E490F" w14:textId="77777777">
            <w:pPr>
              <w:spacing w:after="0" w:line="240" w:lineRule="auto"/>
              <w:rPr>
                <w:rFonts w:ascii="Arial" w:hAnsi="Arial" w:eastAsia="Times New Roman" w:cs="Arial"/>
                <w:b/>
                <w:bCs/>
                <w:sz w:val="18"/>
                <w:szCs w:val="18"/>
                <w:lang w:eastAsia="en-GB"/>
              </w:rPr>
            </w:pPr>
          </w:p>
        </w:tc>
      </w:tr>
      <w:tr w:rsidRPr="00416C3A" w:rsidR="00FC2E04" w:rsidTr="00FC2E04" w14:paraId="20E2D971" w14:textId="77777777">
        <w:trPr>
          <w:trHeight w:val="289"/>
        </w:trPr>
        <w:tc>
          <w:tcPr>
            <w:tcW w:w="1362" w:type="dxa"/>
          </w:tcPr>
          <w:p w:rsidRPr="00416C3A" w:rsidR="00FC2E04" w:rsidP="00920CF3" w:rsidRDefault="00FC2E04" w14:paraId="1BF5A7FD" w14:textId="77777777">
            <w:pPr>
              <w:spacing w:after="0" w:line="240" w:lineRule="auto"/>
              <w:rPr>
                <w:rFonts w:ascii="Arial" w:hAnsi="Arial" w:eastAsia="Times New Roman" w:cs="Arial"/>
                <w:b/>
                <w:bCs/>
                <w:sz w:val="18"/>
                <w:szCs w:val="18"/>
                <w:lang w:eastAsia="en-GB"/>
              </w:rPr>
            </w:pPr>
            <w:r w:rsidRPr="00416C3A">
              <w:rPr>
                <w:rFonts w:ascii="Arial" w:hAnsi="Arial" w:eastAsia="Times New Roman" w:cs="Arial"/>
                <w:b/>
                <w:bCs/>
                <w:sz w:val="18"/>
                <w:szCs w:val="18"/>
                <w:lang w:eastAsia="en-GB"/>
              </w:rPr>
              <w:t>Non-clinical</w:t>
            </w:r>
          </w:p>
        </w:tc>
        <w:tc>
          <w:tcPr>
            <w:tcW w:w="814" w:type="dxa"/>
          </w:tcPr>
          <w:p w:rsidRPr="00416C3A" w:rsidR="00FC2E04" w:rsidP="00920CF3" w:rsidRDefault="00FC2E04" w14:paraId="3A3A51FA" w14:textId="77777777">
            <w:pPr>
              <w:spacing w:after="0" w:line="240" w:lineRule="auto"/>
              <w:rPr>
                <w:rFonts w:ascii="Arial" w:hAnsi="Arial" w:eastAsia="Times New Roman" w:cs="Arial"/>
                <w:sz w:val="18"/>
                <w:szCs w:val="18"/>
                <w:lang w:eastAsia="en-GB"/>
              </w:rPr>
            </w:pPr>
            <w:r w:rsidRPr="00416C3A">
              <w:rPr>
                <w:rFonts w:ascii="Arial" w:hAnsi="Arial" w:eastAsia="Times New Roman" w:cs="Arial"/>
                <w:b/>
                <w:bCs/>
                <w:sz w:val="18"/>
                <w:szCs w:val="18"/>
                <w:lang w:eastAsia="en-GB"/>
              </w:rPr>
              <w:t>Total staff in pay cluster</w:t>
            </w:r>
          </w:p>
        </w:tc>
        <w:tc>
          <w:tcPr>
            <w:tcW w:w="947" w:type="dxa"/>
          </w:tcPr>
          <w:p w:rsidRPr="00416C3A" w:rsidR="00FC2E04" w:rsidP="00920CF3" w:rsidRDefault="00FC2E04" w14:paraId="6A67BF15" w14:textId="77777777">
            <w:pPr>
              <w:spacing w:after="0" w:line="240" w:lineRule="auto"/>
              <w:rPr>
                <w:rFonts w:ascii="Arial" w:hAnsi="Arial" w:eastAsia="Times New Roman" w:cs="Arial"/>
                <w:sz w:val="18"/>
                <w:szCs w:val="18"/>
                <w:lang w:eastAsia="en-GB"/>
              </w:rPr>
            </w:pPr>
            <w:r w:rsidRPr="00416C3A">
              <w:rPr>
                <w:rFonts w:ascii="Arial" w:hAnsi="Arial" w:eastAsia="Times New Roman" w:cs="Arial"/>
                <w:b/>
                <w:bCs/>
                <w:sz w:val="18"/>
                <w:szCs w:val="18"/>
                <w:lang w:eastAsia="en-GB"/>
              </w:rPr>
              <w:t>Total disabled staff</w:t>
            </w:r>
          </w:p>
        </w:tc>
        <w:tc>
          <w:tcPr>
            <w:tcW w:w="947" w:type="dxa"/>
          </w:tcPr>
          <w:p w:rsidRPr="00416C3A" w:rsidR="00FC2E04" w:rsidP="00920CF3" w:rsidRDefault="00FC2E04" w14:paraId="291A6B9C" w14:textId="77777777">
            <w:pPr>
              <w:spacing w:after="0" w:line="240" w:lineRule="auto"/>
              <w:rPr>
                <w:rFonts w:ascii="Arial" w:hAnsi="Arial" w:eastAsia="Times New Roman" w:cs="Arial"/>
                <w:sz w:val="18"/>
                <w:szCs w:val="18"/>
                <w:lang w:eastAsia="en-GB"/>
              </w:rPr>
            </w:pPr>
            <w:r w:rsidRPr="00416C3A">
              <w:rPr>
                <w:rFonts w:ascii="Arial" w:hAnsi="Arial" w:eastAsia="Times New Roman" w:cs="Arial"/>
                <w:b/>
                <w:bCs/>
                <w:sz w:val="18"/>
                <w:szCs w:val="18"/>
                <w:lang w:eastAsia="en-GB"/>
              </w:rPr>
              <w:t>Total non- disabled staff</w:t>
            </w:r>
          </w:p>
        </w:tc>
        <w:tc>
          <w:tcPr>
            <w:tcW w:w="1006" w:type="dxa"/>
          </w:tcPr>
          <w:p w:rsidRPr="00416C3A" w:rsidR="00FC2E04" w:rsidP="00920CF3" w:rsidRDefault="00FC2E04" w14:paraId="759F177C" w14:textId="77777777">
            <w:pPr>
              <w:spacing w:after="0" w:line="240" w:lineRule="auto"/>
              <w:rPr>
                <w:rFonts w:ascii="Arial" w:hAnsi="Arial" w:eastAsia="Times New Roman" w:cs="Arial"/>
                <w:sz w:val="18"/>
                <w:szCs w:val="18"/>
                <w:lang w:eastAsia="en-GB"/>
              </w:rPr>
            </w:pPr>
            <w:r w:rsidRPr="00416C3A">
              <w:rPr>
                <w:rFonts w:ascii="Arial" w:hAnsi="Arial" w:eastAsia="Times New Roman" w:cs="Arial"/>
                <w:b/>
                <w:bCs/>
                <w:sz w:val="18"/>
                <w:szCs w:val="18"/>
                <w:lang w:eastAsia="en-GB"/>
              </w:rPr>
              <w:t>Total unknown staff</w:t>
            </w:r>
          </w:p>
        </w:tc>
        <w:tc>
          <w:tcPr>
            <w:tcW w:w="813" w:type="dxa"/>
          </w:tcPr>
          <w:p w:rsidRPr="00416C3A" w:rsidR="00FC2E04" w:rsidP="00920CF3" w:rsidRDefault="00FC2E04" w14:paraId="7354EBC0" w14:textId="77777777">
            <w:pPr>
              <w:spacing w:after="0" w:line="240" w:lineRule="auto"/>
              <w:rPr>
                <w:rFonts w:ascii="Arial" w:hAnsi="Arial" w:eastAsia="Times New Roman" w:cs="Arial"/>
                <w:sz w:val="18"/>
                <w:szCs w:val="18"/>
                <w:lang w:eastAsia="en-GB"/>
              </w:rPr>
            </w:pPr>
            <w:r w:rsidRPr="00416C3A">
              <w:rPr>
                <w:rFonts w:ascii="Arial" w:hAnsi="Arial" w:eastAsia="Times New Roman" w:cs="Arial"/>
                <w:b/>
                <w:bCs/>
                <w:sz w:val="18"/>
                <w:szCs w:val="18"/>
                <w:lang w:eastAsia="en-GB"/>
              </w:rPr>
              <w:t>Total staff in pay cluster</w:t>
            </w:r>
          </w:p>
        </w:tc>
        <w:tc>
          <w:tcPr>
            <w:tcW w:w="947" w:type="dxa"/>
          </w:tcPr>
          <w:p w:rsidRPr="00416C3A" w:rsidR="00FC2E04" w:rsidP="00920CF3" w:rsidRDefault="00FC2E04" w14:paraId="1BE520C2" w14:textId="77777777">
            <w:pPr>
              <w:spacing w:after="0" w:line="240" w:lineRule="auto"/>
              <w:rPr>
                <w:rFonts w:ascii="Arial" w:hAnsi="Arial" w:eastAsia="Times New Roman" w:cs="Arial"/>
                <w:sz w:val="18"/>
                <w:szCs w:val="18"/>
                <w:lang w:eastAsia="en-GB"/>
              </w:rPr>
            </w:pPr>
            <w:r w:rsidRPr="00416C3A">
              <w:rPr>
                <w:rFonts w:ascii="Arial" w:hAnsi="Arial" w:eastAsia="Times New Roman" w:cs="Arial"/>
                <w:b/>
                <w:bCs/>
                <w:sz w:val="18"/>
                <w:szCs w:val="18"/>
                <w:lang w:eastAsia="en-GB"/>
              </w:rPr>
              <w:t>Total disabled staff</w:t>
            </w:r>
          </w:p>
        </w:tc>
        <w:tc>
          <w:tcPr>
            <w:tcW w:w="947" w:type="dxa"/>
          </w:tcPr>
          <w:p w:rsidRPr="00416C3A" w:rsidR="00FC2E04" w:rsidP="00920CF3" w:rsidRDefault="00FC2E04" w14:paraId="40267DA1" w14:textId="77777777">
            <w:pPr>
              <w:spacing w:after="0" w:line="240" w:lineRule="auto"/>
              <w:rPr>
                <w:rFonts w:ascii="Arial" w:hAnsi="Arial" w:eastAsia="Times New Roman" w:cs="Arial"/>
                <w:sz w:val="18"/>
                <w:szCs w:val="18"/>
                <w:lang w:eastAsia="en-GB"/>
              </w:rPr>
            </w:pPr>
            <w:r w:rsidRPr="00416C3A">
              <w:rPr>
                <w:rFonts w:ascii="Arial" w:hAnsi="Arial" w:eastAsia="Times New Roman" w:cs="Arial"/>
                <w:b/>
                <w:bCs/>
                <w:sz w:val="18"/>
                <w:szCs w:val="18"/>
                <w:lang w:eastAsia="en-GB"/>
              </w:rPr>
              <w:t>Total non- disabled staff</w:t>
            </w:r>
          </w:p>
        </w:tc>
        <w:tc>
          <w:tcPr>
            <w:tcW w:w="1006" w:type="dxa"/>
          </w:tcPr>
          <w:p w:rsidRPr="00416C3A" w:rsidR="00FC2E04" w:rsidP="00920CF3" w:rsidRDefault="00FC2E04" w14:paraId="1FAE6A73" w14:textId="77777777">
            <w:pPr>
              <w:spacing w:after="0" w:line="240" w:lineRule="auto"/>
              <w:rPr>
                <w:rFonts w:ascii="Arial" w:hAnsi="Arial" w:eastAsia="Times New Roman" w:cs="Arial"/>
                <w:sz w:val="18"/>
                <w:szCs w:val="18"/>
                <w:lang w:eastAsia="en-GB"/>
              </w:rPr>
            </w:pPr>
            <w:r w:rsidRPr="00416C3A">
              <w:rPr>
                <w:rFonts w:ascii="Arial" w:hAnsi="Arial" w:eastAsia="Times New Roman" w:cs="Arial"/>
                <w:b/>
                <w:bCs/>
                <w:sz w:val="18"/>
                <w:szCs w:val="18"/>
                <w:lang w:eastAsia="en-GB"/>
              </w:rPr>
              <w:t>Total unknown staff</w:t>
            </w:r>
          </w:p>
        </w:tc>
      </w:tr>
      <w:tr w:rsidRPr="00416C3A" w:rsidR="00FC2E04" w:rsidTr="00FC2E04" w14:paraId="1C3A709C" w14:textId="77777777">
        <w:trPr>
          <w:trHeight w:val="289"/>
        </w:trPr>
        <w:tc>
          <w:tcPr>
            <w:tcW w:w="1362" w:type="dxa"/>
          </w:tcPr>
          <w:p w:rsidRPr="00416C3A" w:rsidR="00FC2E04" w:rsidP="00920CF3" w:rsidRDefault="00FC2E04" w14:paraId="39BC8F81" w14:textId="77777777">
            <w:pPr>
              <w:spacing w:after="0" w:line="240" w:lineRule="auto"/>
              <w:rPr>
                <w:rFonts w:ascii="Arial" w:hAnsi="Arial" w:eastAsia="Times New Roman" w:cs="Arial"/>
                <w:b/>
                <w:bCs/>
                <w:sz w:val="18"/>
                <w:szCs w:val="18"/>
                <w:lang w:eastAsia="en-GB"/>
              </w:rPr>
            </w:pPr>
            <w:r w:rsidRPr="00416C3A">
              <w:rPr>
                <w:rFonts w:ascii="Arial" w:hAnsi="Arial" w:eastAsia="Times New Roman" w:cs="Arial"/>
                <w:b/>
                <w:bCs/>
                <w:sz w:val="18"/>
                <w:szCs w:val="18"/>
                <w:lang w:eastAsia="en-GB"/>
              </w:rPr>
              <w:t>Cluster 1</w:t>
            </w:r>
          </w:p>
        </w:tc>
        <w:tc>
          <w:tcPr>
            <w:tcW w:w="814" w:type="dxa"/>
          </w:tcPr>
          <w:p w:rsidRPr="00416C3A" w:rsidR="00FC2E04" w:rsidP="00920CF3" w:rsidRDefault="00FC2E04" w14:paraId="11DA29D6" w14:textId="77777777">
            <w:pPr>
              <w:spacing w:after="0" w:line="240" w:lineRule="auto"/>
              <w:jc w:val="right"/>
              <w:rPr>
                <w:rFonts w:ascii="Arial" w:hAnsi="Arial" w:eastAsia="Times New Roman" w:cs="Arial"/>
                <w:sz w:val="18"/>
                <w:szCs w:val="18"/>
                <w:lang w:eastAsia="en-GB"/>
              </w:rPr>
            </w:pPr>
          </w:p>
        </w:tc>
        <w:tc>
          <w:tcPr>
            <w:tcW w:w="947" w:type="dxa"/>
          </w:tcPr>
          <w:p w:rsidRPr="00416C3A" w:rsidR="00FC2E04" w:rsidP="00920CF3" w:rsidRDefault="00FC2E04" w14:paraId="7983A9FD" w14:textId="77777777">
            <w:pPr>
              <w:spacing w:after="0" w:line="240" w:lineRule="auto"/>
              <w:rPr>
                <w:rFonts w:ascii="Arial" w:hAnsi="Arial" w:eastAsia="Times New Roman" w:cs="Arial"/>
                <w:sz w:val="18"/>
                <w:szCs w:val="18"/>
                <w:lang w:eastAsia="en-GB"/>
              </w:rPr>
            </w:pPr>
          </w:p>
        </w:tc>
        <w:tc>
          <w:tcPr>
            <w:tcW w:w="947" w:type="dxa"/>
          </w:tcPr>
          <w:p w:rsidRPr="00416C3A" w:rsidR="00FC2E04" w:rsidP="00920CF3" w:rsidRDefault="00FC2E04" w14:paraId="4B1D5867" w14:textId="77777777">
            <w:pPr>
              <w:spacing w:after="0" w:line="240" w:lineRule="auto"/>
              <w:rPr>
                <w:rFonts w:ascii="Arial" w:hAnsi="Arial" w:eastAsia="Times New Roman" w:cs="Arial"/>
                <w:sz w:val="18"/>
                <w:szCs w:val="18"/>
                <w:lang w:eastAsia="en-GB"/>
              </w:rPr>
            </w:pPr>
          </w:p>
        </w:tc>
        <w:tc>
          <w:tcPr>
            <w:tcW w:w="1006" w:type="dxa"/>
          </w:tcPr>
          <w:p w:rsidRPr="00416C3A" w:rsidR="00FC2E04" w:rsidP="00920CF3" w:rsidRDefault="00FC2E04" w14:paraId="3FD54D3F" w14:textId="77777777">
            <w:pPr>
              <w:spacing w:after="0" w:line="240" w:lineRule="auto"/>
              <w:rPr>
                <w:rFonts w:ascii="Arial" w:hAnsi="Arial" w:eastAsia="Times New Roman" w:cs="Arial"/>
                <w:sz w:val="18"/>
                <w:szCs w:val="18"/>
                <w:lang w:eastAsia="en-GB"/>
              </w:rPr>
            </w:pPr>
          </w:p>
        </w:tc>
        <w:tc>
          <w:tcPr>
            <w:tcW w:w="813" w:type="dxa"/>
          </w:tcPr>
          <w:p w:rsidRPr="00416C3A" w:rsidR="00FC2E04" w:rsidP="00920CF3" w:rsidRDefault="00FC2E04" w14:paraId="75013DF4" w14:textId="77777777">
            <w:pPr>
              <w:spacing w:after="0" w:line="240" w:lineRule="auto"/>
              <w:jc w:val="right"/>
              <w:rPr>
                <w:rFonts w:ascii="Arial" w:hAnsi="Arial" w:eastAsia="Times New Roman" w:cs="Arial"/>
                <w:sz w:val="18"/>
                <w:szCs w:val="18"/>
                <w:lang w:eastAsia="en-GB"/>
              </w:rPr>
            </w:pPr>
          </w:p>
        </w:tc>
        <w:tc>
          <w:tcPr>
            <w:tcW w:w="947" w:type="dxa"/>
          </w:tcPr>
          <w:p w:rsidRPr="00416C3A" w:rsidR="00FC2E04" w:rsidP="00920CF3" w:rsidRDefault="00FC2E04" w14:paraId="4BB2B233" w14:textId="77777777">
            <w:pPr>
              <w:spacing w:after="0" w:line="240" w:lineRule="auto"/>
              <w:rPr>
                <w:rFonts w:ascii="Arial" w:hAnsi="Arial" w:eastAsia="Times New Roman" w:cs="Arial"/>
                <w:sz w:val="18"/>
                <w:szCs w:val="18"/>
                <w:lang w:eastAsia="en-GB"/>
              </w:rPr>
            </w:pPr>
          </w:p>
        </w:tc>
        <w:tc>
          <w:tcPr>
            <w:tcW w:w="947" w:type="dxa"/>
          </w:tcPr>
          <w:p w:rsidRPr="00416C3A" w:rsidR="00FC2E04" w:rsidP="00920CF3" w:rsidRDefault="00FC2E04" w14:paraId="216B3269" w14:textId="77777777">
            <w:pPr>
              <w:spacing w:after="0" w:line="240" w:lineRule="auto"/>
              <w:rPr>
                <w:rFonts w:ascii="Arial" w:hAnsi="Arial" w:eastAsia="Times New Roman" w:cs="Arial"/>
                <w:sz w:val="18"/>
                <w:szCs w:val="18"/>
                <w:lang w:eastAsia="en-GB"/>
              </w:rPr>
            </w:pPr>
          </w:p>
        </w:tc>
        <w:tc>
          <w:tcPr>
            <w:tcW w:w="1006" w:type="dxa"/>
          </w:tcPr>
          <w:p w:rsidRPr="00416C3A" w:rsidR="00FC2E04" w:rsidP="00920CF3" w:rsidRDefault="00FC2E04" w14:paraId="28799E7E" w14:textId="77777777">
            <w:pPr>
              <w:spacing w:after="0" w:line="240" w:lineRule="auto"/>
              <w:rPr>
                <w:rFonts w:ascii="Arial" w:hAnsi="Arial" w:eastAsia="Times New Roman" w:cs="Arial"/>
                <w:sz w:val="18"/>
                <w:szCs w:val="18"/>
                <w:lang w:eastAsia="en-GB"/>
              </w:rPr>
            </w:pPr>
          </w:p>
        </w:tc>
      </w:tr>
      <w:tr w:rsidRPr="00416C3A" w:rsidR="00FC2E04" w:rsidTr="00FC2E04" w14:paraId="192BFA91" w14:textId="77777777">
        <w:trPr>
          <w:trHeight w:val="289"/>
        </w:trPr>
        <w:tc>
          <w:tcPr>
            <w:tcW w:w="1362" w:type="dxa"/>
          </w:tcPr>
          <w:p w:rsidRPr="00416C3A" w:rsidR="00FC2E04" w:rsidP="00920CF3" w:rsidRDefault="00FC2E04" w14:paraId="08FED0E4" w14:textId="77777777">
            <w:pPr>
              <w:spacing w:after="0" w:line="240" w:lineRule="auto"/>
              <w:rPr>
                <w:rFonts w:ascii="Arial" w:hAnsi="Arial" w:eastAsia="Times New Roman" w:cs="Arial"/>
                <w:sz w:val="18"/>
                <w:szCs w:val="18"/>
                <w:lang w:eastAsia="en-GB"/>
              </w:rPr>
            </w:pPr>
            <w:r w:rsidRPr="00416C3A">
              <w:rPr>
                <w:rFonts w:ascii="Arial" w:hAnsi="Arial" w:eastAsia="Times New Roman" w:cs="Arial"/>
                <w:sz w:val="18"/>
                <w:szCs w:val="18"/>
                <w:lang w:eastAsia="en-GB"/>
              </w:rPr>
              <w:t>Bands 1-4</w:t>
            </w:r>
          </w:p>
        </w:tc>
        <w:tc>
          <w:tcPr>
            <w:tcW w:w="814" w:type="dxa"/>
          </w:tcPr>
          <w:p w:rsidRPr="00416C3A" w:rsidR="00FC2E04" w:rsidP="00920CF3" w:rsidRDefault="00FC2E04" w14:paraId="32A0617E" w14:textId="77777777">
            <w:pPr>
              <w:spacing w:after="0" w:line="240" w:lineRule="auto"/>
              <w:jc w:val="right"/>
              <w:rPr>
                <w:rFonts w:ascii="Arial" w:hAnsi="Arial" w:eastAsia="Times New Roman" w:cs="Arial"/>
                <w:sz w:val="18"/>
                <w:szCs w:val="18"/>
                <w:lang w:eastAsia="en-GB"/>
              </w:rPr>
            </w:pPr>
            <w:r w:rsidRPr="00416C3A">
              <w:rPr>
                <w:rFonts w:ascii="Arial" w:hAnsi="Arial" w:eastAsia="Times New Roman" w:cs="Arial"/>
                <w:sz w:val="18"/>
                <w:szCs w:val="18"/>
                <w:lang w:eastAsia="en-GB"/>
              </w:rPr>
              <w:t>2008</w:t>
            </w:r>
          </w:p>
        </w:tc>
        <w:tc>
          <w:tcPr>
            <w:tcW w:w="947" w:type="dxa"/>
          </w:tcPr>
          <w:p w:rsidRPr="00416C3A" w:rsidR="00FC2E04" w:rsidP="00920CF3" w:rsidRDefault="00FC2E04" w14:paraId="4DC8EE1F" w14:textId="77777777">
            <w:pPr>
              <w:spacing w:after="0" w:line="240" w:lineRule="auto"/>
              <w:rPr>
                <w:rFonts w:ascii="Arial" w:hAnsi="Arial" w:eastAsia="Times New Roman" w:cs="Arial"/>
                <w:sz w:val="18"/>
                <w:szCs w:val="18"/>
                <w:lang w:eastAsia="en-GB"/>
              </w:rPr>
            </w:pPr>
            <w:r w:rsidRPr="00416C3A">
              <w:rPr>
                <w:rFonts w:ascii="Arial" w:hAnsi="Arial" w:eastAsia="Times New Roman" w:cs="Arial"/>
                <w:sz w:val="18"/>
                <w:szCs w:val="18"/>
                <w:lang w:eastAsia="en-GB"/>
              </w:rPr>
              <w:t>14%</w:t>
            </w:r>
          </w:p>
          <w:p w:rsidRPr="00416C3A" w:rsidR="00FC2E04" w:rsidP="00920CF3" w:rsidRDefault="00FC2E04" w14:paraId="306402D0" w14:textId="77777777">
            <w:pPr>
              <w:spacing w:after="0" w:line="240" w:lineRule="auto"/>
              <w:rPr>
                <w:rFonts w:ascii="Arial" w:hAnsi="Arial" w:eastAsia="Times New Roman" w:cs="Arial"/>
                <w:sz w:val="18"/>
                <w:szCs w:val="18"/>
                <w:lang w:eastAsia="en-GB"/>
              </w:rPr>
            </w:pPr>
            <w:r w:rsidRPr="00416C3A">
              <w:rPr>
                <w:rFonts w:ascii="Arial" w:hAnsi="Arial" w:eastAsia="Times New Roman" w:cs="Arial"/>
                <w:sz w:val="18"/>
                <w:szCs w:val="18"/>
                <w:lang w:eastAsia="en-GB"/>
              </w:rPr>
              <w:t>(283)</w:t>
            </w:r>
          </w:p>
        </w:tc>
        <w:tc>
          <w:tcPr>
            <w:tcW w:w="947" w:type="dxa"/>
          </w:tcPr>
          <w:p w:rsidRPr="00416C3A" w:rsidR="00FC2E04" w:rsidP="00920CF3" w:rsidRDefault="00FC2E04" w14:paraId="07CCC074" w14:textId="77777777">
            <w:pPr>
              <w:spacing w:after="0" w:line="240" w:lineRule="auto"/>
              <w:rPr>
                <w:rFonts w:ascii="Arial" w:hAnsi="Arial" w:eastAsia="Times New Roman" w:cs="Arial"/>
                <w:sz w:val="18"/>
                <w:szCs w:val="18"/>
                <w:lang w:eastAsia="en-GB"/>
              </w:rPr>
            </w:pPr>
            <w:r w:rsidRPr="00416C3A">
              <w:rPr>
                <w:rFonts w:ascii="Arial" w:hAnsi="Arial" w:eastAsia="Times New Roman" w:cs="Arial"/>
                <w:sz w:val="18"/>
                <w:szCs w:val="18"/>
                <w:lang w:eastAsia="en-GB"/>
              </w:rPr>
              <w:t>69%</w:t>
            </w:r>
          </w:p>
          <w:p w:rsidRPr="00416C3A" w:rsidR="00FC2E04" w:rsidP="00920CF3" w:rsidRDefault="00FC2E04" w14:paraId="54FFE247" w14:textId="77777777">
            <w:pPr>
              <w:spacing w:after="0" w:line="240" w:lineRule="auto"/>
              <w:rPr>
                <w:rFonts w:ascii="Arial" w:hAnsi="Arial" w:eastAsia="Times New Roman" w:cs="Arial"/>
                <w:sz w:val="18"/>
                <w:szCs w:val="18"/>
                <w:lang w:eastAsia="en-GB"/>
              </w:rPr>
            </w:pPr>
            <w:r w:rsidRPr="00416C3A">
              <w:rPr>
                <w:rFonts w:ascii="Arial" w:hAnsi="Arial" w:eastAsia="Times New Roman" w:cs="Arial"/>
                <w:sz w:val="18"/>
                <w:szCs w:val="18"/>
                <w:lang w:eastAsia="en-GB"/>
              </w:rPr>
              <w:t>(1391)</w:t>
            </w:r>
          </w:p>
        </w:tc>
        <w:tc>
          <w:tcPr>
            <w:tcW w:w="1006" w:type="dxa"/>
          </w:tcPr>
          <w:p w:rsidRPr="00416C3A" w:rsidR="00FC2E04" w:rsidP="00920CF3" w:rsidRDefault="00FC2E04" w14:paraId="7798AA36" w14:textId="77777777">
            <w:pPr>
              <w:spacing w:after="0" w:line="240" w:lineRule="auto"/>
              <w:rPr>
                <w:rFonts w:ascii="Arial" w:hAnsi="Arial" w:eastAsia="Times New Roman" w:cs="Arial"/>
                <w:sz w:val="18"/>
                <w:szCs w:val="18"/>
                <w:lang w:eastAsia="en-GB"/>
              </w:rPr>
            </w:pPr>
            <w:r w:rsidRPr="00416C3A">
              <w:rPr>
                <w:rFonts w:ascii="Arial" w:hAnsi="Arial" w:eastAsia="Times New Roman" w:cs="Arial"/>
                <w:sz w:val="18"/>
                <w:szCs w:val="18"/>
                <w:lang w:eastAsia="en-GB"/>
              </w:rPr>
              <w:t>17%</w:t>
            </w:r>
          </w:p>
          <w:p w:rsidRPr="00416C3A" w:rsidR="00FC2E04" w:rsidP="00920CF3" w:rsidRDefault="00FC2E04" w14:paraId="36C6D374" w14:textId="77777777">
            <w:pPr>
              <w:spacing w:after="0" w:line="240" w:lineRule="auto"/>
              <w:rPr>
                <w:rFonts w:ascii="Arial" w:hAnsi="Arial" w:eastAsia="Times New Roman" w:cs="Arial"/>
                <w:sz w:val="18"/>
                <w:szCs w:val="18"/>
                <w:lang w:eastAsia="en-GB"/>
              </w:rPr>
            </w:pPr>
            <w:r w:rsidRPr="00416C3A">
              <w:rPr>
                <w:rFonts w:ascii="Arial" w:hAnsi="Arial" w:eastAsia="Times New Roman" w:cs="Arial"/>
                <w:sz w:val="18"/>
                <w:szCs w:val="18"/>
                <w:lang w:eastAsia="en-GB"/>
              </w:rPr>
              <w:t>(334)</w:t>
            </w:r>
          </w:p>
        </w:tc>
        <w:tc>
          <w:tcPr>
            <w:tcW w:w="813" w:type="dxa"/>
          </w:tcPr>
          <w:p w:rsidRPr="00416C3A" w:rsidR="00FC2E04" w:rsidP="00920CF3" w:rsidRDefault="00FC2E04" w14:paraId="04AACA1B" w14:textId="77777777">
            <w:pPr>
              <w:spacing w:after="0" w:line="240" w:lineRule="auto"/>
              <w:jc w:val="right"/>
              <w:rPr>
                <w:rFonts w:ascii="Arial" w:hAnsi="Arial" w:eastAsia="Times New Roman" w:cs="Arial"/>
                <w:sz w:val="18"/>
                <w:szCs w:val="18"/>
                <w:lang w:eastAsia="en-GB"/>
              </w:rPr>
            </w:pPr>
            <w:r>
              <w:rPr>
                <w:rFonts w:ascii="Arial" w:hAnsi="Arial" w:eastAsia="Times New Roman" w:cs="Arial"/>
                <w:sz w:val="18"/>
                <w:szCs w:val="18"/>
                <w:lang w:eastAsia="en-GB"/>
              </w:rPr>
              <w:t>1916</w:t>
            </w:r>
          </w:p>
        </w:tc>
        <w:tc>
          <w:tcPr>
            <w:tcW w:w="947" w:type="dxa"/>
          </w:tcPr>
          <w:p w:rsidR="00FC2E04" w:rsidP="00920CF3" w:rsidRDefault="00FC2E04" w14:paraId="271833CB" w14:textId="77777777">
            <w:pPr>
              <w:spacing w:after="0" w:line="240" w:lineRule="auto"/>
              <w:rPr>
                <w:rFonts w:ascii="Arial" w:hAnsi="Arial" w:eastAsia="Times New Roman" w:cs="Arial"/>
                <w:sz w:val="18"/>
                <w:szCs w:val="18"/>
                <w:lang w:eastAsia="en-GB"/>
              </w:rPr>
            </w:pPr>
            <w:r>
              <w:rPr>
                <w:rFonts w:ascii="Arial" w:hAnsi="Arial" w:eastAsia="Times New Roman" w:cs="Arial"/>
                <w:sz w:val="18"/>
                <w:szCs w:val="18"/>
                <w:lang w:eastAsia="en-GB"/>
              </w:rPr>
              <w:t>13.25%</w:t>
            </w:r>
          </w:p>
          <w:p w:rsidRPr="00416C3A" w:rsidR="00FC2E04" w:rsidP="00920CF3" w:rsidRDefault="00FC2E04" w14:paraId="6687BF3F" w14:textId="77777777">
            <w:pPr>
              <w:spacing w:after="0" w:line="240" w:lineRule="auto"/>
              <w:rPr>
                <w:rFonts w:ascii="Arial" w:hAnsi="Arial" w:eastAsia="Times New Roman" w:cs="Arial"/>
                <w:sz w:val="18"/>
                <w:szCs w:val="18"/>
                <w:lang w:eastAsia="en-GB"/>
              </w:rPr>
            </w:pPr>
            <w:r>
              <w:rPr>
                <w:rFonts w:ascii="Arial" w:hAnsi="Arial" w:eastAsia="Times New Roman" w:cs="Arial"/>
                <w:sz w:val="18"/>
                <w:szCs w:val="18"/>
                <w:lang w:eastAsia="en-GB"/>
              </w:rPr>
              <w:t>(254)</w:t>
            </w:r>
          </w:p>
        </w:tc>
        <w:tc>
          <w:tcPr>
            <w:tcW w:w="947" w:type="dxa"/>
          </w:tcPr>
          <w:p w:rsidR="00FC2E04" w:rsidP="00920CF3" w:rsidRDefault="00FC2E04" w14:paraId="00C0BF30" w14:textId="77777777">
            <w:pPr>
              <w:spacing w:after="0" w:line="240" w:lineRule="auto"/>
              <w:rPr>
                <w:rFonts w:ascii="Arial" w:hAnsi="Arial" w:eastAsia="Times New Roman" w:cs="Arial"/>
                <w:sz w:val="18"/>
                <w:szCs w:val="18"/>
                <w:lang w:eastAsia="en-GB"/>
              </w:rPr>
            </w:pPr>
            <w:r>
              <w:rPr>
                <w:rFonts w:ascii="Arial" w:hAnsi="Arial" w:eastAsia="Times New Roman" w:cs="Arial"/>
                <w:sz w:val="18"/>
                <w:szCs w:val="18"/>
                <w:lang w:eastAsia="en-GB"/>
              </w:rPr>
              <w:t>71.13%</w:t>
            </w:r>
          </w:p>
          <w:p w:rsidRPr="00416C3A" w:rsidR="00FC2E04" w:rsidP="00920CF3" w:rsidRDefault="00FC2E04" w14:paraId="7D734C1B" w14:textId="77777777">
            <w:pPr>
              <w:spacing w:after="0" w:line="240" w:lineRule="auto"/>
              <w:rPr>
                <w:rFonts w:ascii="Arial" w:hAnsi="Arial" w:eastAsia="Times New Roman" w:cs="Arial"/>
                <w:sz w:val="18"/>
                <w:szCs w:val="18"/>
                <w:lang w:eastAsia="en-GB"/>
              </w:rPr>
            </w:pPr>
            <w:r>
              <w:rPr>
                <w:rFonts w:ascii="Arial" w:hAnsi="Arial" w:eastAsia="Times New Roman" w:cs="Arial"/>
                <w:sz w:val="18"/>
                <w:szCs w:val="18"/>
                <w:lang w:eastAsia="en-GB"/>
              </w:rPr>
              <w:t>(1363)</w:t>
            </w:r>
          </w:p>
        </w:tc>
        <w:tc>
          <w:tcPr>
            <w:tcW w:w="1006" w:type="dxa"/>
          </w:tcPr>
          <w:p w:rsidR="00FC2E04" w:rsidP="00920CF3" w:rsidRDefault="00FC2E04" w14:paraId="4B3BA670" w14:textId="77777777">
            <w:pPr>
              <w:spacing w:after="0" w:line="240" w:lineRule="auto"/>
              <w:rPr>
                <w:rFonts w:ascii="Arial" w:hAnsi="Arial" w:eastAsia="Times New Roman" w:cs="Arial"/>
                <w:sz w:val="18"/>
                <w:szCs w:val="18"/>
                <w:lang w:eastAsia="en-GB"/>
              </w:rPr>
            </w:pPr>
            <w:r>
              <w:rPr>
                <w:rFonts w:ascii="Arial" w:hAnsi="Arial" w:eastAsia="Times New Roman" w:cs="Arial"/>
                <w:sz w:val="18"/>
                <w:szCs w:val="18"/>
                <w:lang w:eastAsia="en-GB"/>
              </w:rPr>
              <w:t>15.6%</w:t>
            </w:r>
          </w:p>
          <w:p w:rsidRPr="00416C3A" w:rsidR="00FC2E04" w:rsidP="00920CF3" w:rsidRDefault="00FC2E04" w14:paraId="4A6CFB04" w14:textId="77777777">
            <w:pPr>
              <w:spacing w:after="0" w:line="240" w:lineRule="auto"/>
              <w:rPr>
                <w:rFonts w:ascii="Arial" w:hAnsi="Arial" w:eastAsia="Times New Roman" w:cs="Arial"/>
                <w:sz w:val="18"/>
                <w:szCs w:val="18"/>
                <w:lang w:eastAsia="en-GB"/>
              </w:rPr>
            </w:pPr>
            <w:r>
              <w:rPr>
                <w:rFonts w:ascii="Arial" w:hAnsi="Arial" w:eastAsia="Times New Roman" w:cs="Arial"/>
                <w:sz w:val="18"/>
                <w:szCs w:val="18"/>
                <w:lang w:eastAsia="en-GB"/>
              </w:rPr>
              <w:t>(299)</w:t>
            </w:r>
          </w:p>
        </w:tc>
      </w:tr>
      <w:tr w:rsidRPr="00416C3A" w:rsidR="00FC2E04" w:rsidTr="00FC2E04" w14:paraId="7531977C" w14:textId="77777777">
        <w:trPr>
          <w:trHeight w:val="300"/>
        </w:trPr>
        <w:tc>
          <w:tcPr>
            <w:tcW w:w="1362" w:type="dxa"/>
          </w:tcPr>
          <w:p w:rsidRPr="00416C3A" w:rsidR="00FC2E04" w:rsidP="00920CF3" w:rsidRDefault="00FC2E04" w14:paraId="473842A0" w14:textId="77777777">
            <w:pPr>
              <w:spacing w:after="0" w:line="240" w:lineRule="auto"/>
              <w:rPr>
                <w:rFonts w:ascii="Arial" w:hAnsi="Arial" w:eastAsia="Times New Roman" w:cs="Arial"/>
                <w:b/>
                <w:bCs/>
                <w:sz w:val="18"/>
                <w:szCs w:val="18"/>
                <w:lang w:eastAsia="en-GB"/>
              </w:rPr>
            </w:pPr>
            <w:r w:rsidRPr="00416C3A">
              <w:rPr>
                <w:rFonts w:ascii="Arial" w:hAnsi="Arial" w:eastAsia="Times New Roman" w:cs="Arial"/>
                <w:b/>
                <w:bCs/>
                <w:sz w:val="18"/>
                <w:szCs w:val="18"/>
                <w:lang w:eastAsia="en-GB"/>
              </w:rPr>
              <w:t>Cluster 2</w:t>
            </w:r>
          </w:p>
        </w:tc>
        <w:tc>
          <w:tcPr>
            <w:tcW w:w="814" w:type="dxa"/>
          </w:tcPr>
          <w:p w:rsidRPr="00416C3A" w:rsidR="00FC2E04" w:rsidP="00920CF3" w:rsidRDefault="00FC2E04" w14:paraId="5460C592" w14:textId="77777777">
            <w:pPr>
              <w:spacing w:after="0" w:line="240" w:lineRule="auto"/>
              <w:jc w:val="right"/>
              <w:rPr>
                <w:rFonts w:ascii="Arial" w:hAnsi="Arial" w:eastAsia="Times New Roman" w:cs="Arial"/>
                <w:sz w:val="18"/>
                <w:szCs w:val="18"/>
                <w:lang w:eastAsia="en-GB"/>
              </w:rPr>
            </w:pPr>
          </w:p>
        </w:tc>
        <w:tc>
          <w:tcPr>
            <w:tcW w:w="947" w:type="dxa"/>
          </w:tcPr>
          <w:p w:rsidRPr="00416C3A" w:rsidR="00FC2E04" w:rsidP="00920CF3" w:rsidRDefault="00FC2E04" w14:paraId="1F885CE4" w14:textId="77777777">
            <w:pPr>
              <w:spacing w:after="0" w:line="240" w:lineRule="auto"/>
              <w:rPr>
                <w:rFonts w:ascii="Arial" w:hAnsi="Arial" w:eastAsia="Times New Roman" w:cs="Arial"/>
                <w:sz w:val="18"/>
                <w:szCs w:val="18"/>
                <w:lang w:eastAsia="en-GB"/>
              </w:rPr>
            </w:pPr>
          </w:p>
        </w:tc>
        <w:tc>
          <w:tcPr>
            <w:tcW w:w="947" w:type="dxa"/>
          </w:tcPr>
          <w:p w:rsidRPr="00416C3A" w:rsidR="00FC2E04" w:rsidP="00920CF3" w:rsidRDefault="00FC2E04" w14:paraId="4D604B0D" w14:textId="77777777">
            <w:pPr>
              <w:spacing w:after="0" w:line="240" w:lineRule="auto"/>
              <w:rPr>
                <w:rFonts w:ascii="Arial" w:hAnsi="Arial" w:eastAsia="Times New Roman" w:cs="Arial"/>
                <w:sz w:val="18"/>
                <w:szCs w:val="18"/>
                <w:lang w:eastAsia="en-GB"/>
              </w:rPr>
            </w:pPr>
          </w:p>
        </w:tc>
        <w:tc>
          <w:tcPr>
            <w:tcW w:w="1006" w:type="dxa"/>
          </w:tcPr>
          <w:p w:rsidRPr="00416C3A" w:rsidR="00FC2E04" w:rsidP="00920CF3" w:rsidRDefault="00FC2E04" w14:paraId="022C22B8" w14:textId="77777777">
            <w:pPr>
              <w:spacing w:after="0" w:line="240" w:lineRule="auto"/>
              <w:rPr>
                <w:rFonts w:ascii="Arial" w:hAnsi="Arial" w:eastAsia="Times New Roman" w:cs="Arial"/>
                <w:sz w:val="18"/>
                <w:szCs w:val="18"/>
                <w:lang w:eastAsia="en-GB"/>
              </w:rPr>
            </w:pPr>
          </w:p>
        </w:tc>
        <w:tc>
          <w:tcPr>
            <w:tcW w:w="813" w:type="dxa"/>
          </w:tcPr>
          <w:p w:rsidRPr="00416C3A" w:rsidR="00FC2E04" w:rsidP="00920CF3" w:rsidRDefault="00FC2E04" w14:paraId="723C9D05" w14:textId="77777777">
            <w:pPr>
              <w:spacing w:after="0" w:line="240" w:lineRule="auto"/>
              <w:jc w:val="right"/>
              <w:rPr>
                <w:rFonts w:ascii="Arial" w:hAnsi="Arial" w:eastAsia="Times New Roman" w:cs="Arial"/>
                <w:sz w:val="18"/>
                <w:szCs w:val="18"/>
                <w:lang w:eastAsia="en-GB"/>
              </w:rPr>
            </w:pPr>
          </w:p>
        </w:tc>
        <w:tc>
          <w:tcPr>
            <w:tcW w:w="947" w:type="dxa"/>
          </w:tcPr>
          <w:p w:rsidRPr="00416C3A" w:rsidR="00FC2E04" w:rsidP="00920CF3" w:rsidRDefault="00FC2E04" w14:paraId="1A60C128" w14:textId="77777777">
            <w:pPr>
              <w:spacing w:after="0" w:line="240" w:lineRule="auto"/>
              <w:rPr>
                <w:rFonts w:ascii="Arial" w:hAnsi="Arial" w:eastAsia="Times New Roman" w:cs="Arial"/>
                <w:sz w:val="18"/>
                <w:szCs w:val="18"/>
                <w:lang w:eastAsia="en-GB"/>
              </w:rPr>
            </w:pPr>
          </w:p>
        </w:tc>
        <w:tc>
          <w:tcPr>
            <w:tcW w:w="947" w:type="dxa"/>
          </w:tcPr>
          <w:p w:rsidRPr="00416C3A" w:rsidR="00FC2E04" w:rsidP="00920CF3" w:rsidRDefault="00FC2E04" w14:paraId="0CDEDB26" w14:textId="77777777">
            <w:pPr>
              <w:spacing w:after="0" w:line="240" w:lineRule="auto"/>
              <w:rPr>
                <w:rFonts w:ascii="Arial" w:hAnsi="Arial" w:eastAsia="Times New Roman" w:cs="Arial"/>
                <w:sz w:val="18"/>
                <w:szCs w:val="18"/>
                <w:lang w:eastAsia="en-GB"/>
              </w:rPr>
            </w:pPr>
          </w:p>
        </w:tc>
        <w:tc>
          <w:tcPr>
            <w:tcW w:w="1006" w:type="dxa"/>
          </w:tcPr>
          <w:p w:rsidRPr="00416C3A" w:rsidR="00FC2E04" w:rsidP="00920CF3" w:rsidRDefault="00FC2E04" w14:paraId="5C89FC72" w14:textId="77777777">
            <w:pPr>
              <w:spacing w:after="0" w:line="240" w:lineRule="auto"/>
              <w:rPr>
                <w:rFonts w:ascii="Arial" w:hAnsi="Arial" w:eastAsia="Times New Roman" w:cs="Arial"/>
                <w:sz w:val="18"/>
                <w:szCs w:val="18"/>
                <w:lang w:eastAsia="en-GB"/>
              </w:rPr>
            </w:pPr>
          </w:p>
        </w:tc>
      </w:tr>
      <w:tr w:rsidRPr="00416C3A" w:rsidR="00FC2E04" w:rsidTr="00FC2E04" w14:paraId="6F14318F" w14:textId="77777777">
        <w:trPr>
          <w:trHeight w:val="300"/>
        </w:trPr>
        <w:tc>
          <w:tcPr>
            <w:tcW w:w="1362" w:type="dxa"/>
          </w:tcPr>
          <w:p w:rsidRPr="00416C3A" w:rsidR="00FC2E04" w:rsidP="00920CF3" w:rsidRDefault="00FC2E04" w14:paraId="0A8D671D" w14:textId="77777777">
            <w:pPr>
              <w:spacing w:after="0" w:line="240" w:lineRule="auto"/>
              <w:rPr>
                <w:rFonts w:ascii="Arial" w:hAnsi="Arial" w:eastAsia="Times New Roman" w:cs="Arial"/>
                <w:sz w:val="18"/>
                <w:szCs w:val="18"/>
                <w:lang w:eastAsia="en-GB"/>
              </w:rPr>
            </w:pPr>
            <w:r w:rsidRPr="00416C3A">
              <w:rPr>
                <w:rFonts w:ascii="Arial" w:hAnsi="Arial" w:eastAsia="Times New Roman" w:cs="Arial"/>
                <w:sz w:val="18"/>
                <w:szCs w:val="18"/>
                <w:lang w:eastAsia="en-GB"/>
              </w:rPr>
              <w:t>Bands 5-7</w:t>
            </w:r>
          </w:p>
        </w:tc>
        <w:tc>
          <w:tcPr>
            <w:tcW w:w="814" w:type="dxa"/>
          </w:tcPr>
          <w:p w:rsidRPr="00416C3A" w:rsidR="00FC2E04" w:rsidP="00920CF3" w:rsidRDefault="00FC2E04" w14:paraId="6DB968C6" w14:textId="77777777">
            <w:pPr>
              <w:spacing w:after="0" w:line="240" w:lineRule="auto"/>
              <w:jc w:val="right"/>
              <w:rPr>
                <w:rFonts w:ascii="Arial" w:hAnsi="Arial" w:eastAsia="Times New Roman" w:cs="Arial"/>
                <w:sz w:val="18"/>
                <w:szCs w:val="18"/>
                <w:lang w:eastAsia="en-GB"/>
              </w:rPr>
            </w:pPr>
            <w:r w:rsidRPr="00416C3A">
              <w:rPr>
                <w:rFonts w:ascii="Arial" w:hAnsi="Arial" w:eastAsia="Times New Roman" w:cs="Arial"/>
                <w:sz w:val="18"/>
                <w:szCs w:val="18"/>
                <w:lang w:eastAsia="en-GB"/>
              </w:rPr>
              <w:t>646</w:t>
            </w:r>
          </w:p>
        </w:tc>
        <w:tc>
          <w:tcPr>
            <w:tcW w:w="947" w:type="dxa"/>
          </w:tcPr>
          <w:p w:rsidRPr="00416C3A" w:rsidR="00FC2E04" w:rsidP="00920CF3" w:rsidRDefault="00FC2E04" w14:paraId="7CF55855" w14:textId="77777777">
            <w:pPr>
              <w:spacing w:after="0" w:line="240" w:lineRule="auto"/>
              <w:rPr>
                <w:rFonts w:ascii="Arial" w:hAnsi="Arial" w:eastAsia="Times New Roman" w:cs="Arial"/>
                <w:sz w:val="18"/>
                <w:szCs w:val="18"/>
                <w:lang w:eastAsia="en-GB"/>
              </w:rPr>
            </w:pPr>
            <w:r w:rsidRPr="00416C3A">
              <w:rPr>
                <w:rFonts w:ascii="Arial" w:hAnsi="Arial" w:eastAsia="Times New Roman" w:cs="Arial"/>
                <w:sz w:val="18"/>
                <w:szCs w:val="18"/>
                <w:lang w:eastAsia="en-GB"/>
              </w:rPr>
              <w:t xml:space="preserve">10% </w:t>
            </w:r>
          </w:p>
          <w:p w:rsidRPr="00416C3A" w:rsidR="00FC2E04" w:rsidP="00920CF3" w:rsidRDefault="00FC2E04" w14:paraId="6B4A9E00" w14:textId="77777777">
            <w:pPr>
              <w:spacing w:after="0" w:line="240" w:lineRule="auto"/>
              <w:rPr>
                <w:rFonts w:ascii="Arial" w:hAnsi="Arial" w:eastAsia="Times New Roman" w:cs="Arial"/>
                <w:sz w:val="18"/>
                <w:szCs w:val="18"/>
                <w:lang w:eastAsia="en-GB"/>
              </w:rPr>
            </w:pPr>
            <w:r w:rsidRPr="00416C3A">
              <w:rPr>
                <w:rFonts w:ascii="Arial" w:hAnsi="Arial" w:eastAsia="Times New Roman" w:cs="Arial"/>
                <w:sz w:val="18"/>
                <w:szCs w:val="18"/>
                <w:lang w:eastAsia="en-GB"/>
              </w:rPr>
              <w:t>(66)</w:t>
            </w:r>
          </w:p>
        </w:tc>
        <w:tc>
          <w:tcPr>
            <w:tcW w:w="947" w:type="dxa"/>
          </w:tcPr>
          <w:p w:rsidRPr="00416C3A" w:rsidR="00FC2E04" w:rsidP="00920CF3" w:rsidRDefault="00FC2E04" w14:paraId="289C6036" w14:textId="77777777">
            <w:pPr>
              <w:spacing w:after="0" w:line="240" w:lineRule="auto"/>
              <w:rPr>
                <w:rFonts w:ascii="Arial" w:hAnsi="Arial" w:eastAsia="Times New Roman" w:cs="Arial"/>
                <w:sz w:val="18"/>
                <w:szCs w:val="18"/>
                <w:lang w:eastAsia="en-GB"/>
              </w:rPr>
            </w:pPr>
            <w:r w:rsidRPr="00416C3A">
              <w:rPr>
                <w:rFonts w:ascii="Arial" w:hAnsi="Arial" w:eastAsia="Times New Roman" w:cs="Arial"/>
                <w:sz w:val="18"/>
                <w:szCs w:val="18"/>
                <w:lang w:eastAsia="en-GB"/>
              </w:rPr>
              <w:t>77% (495)</w:t>
            </w:r>
          </w:p>
        </w:tc>
        <w:tc>
          <w:tcPr>
            <w:tcW w:w="1006" w:type="dxa"/>
          </w:tcPr>
          <w:p w:rsidRPr="00416C3A" w:rsidR="00FC2E04" w:rsidP="00920CF3" w:rsidRDefault="00FC2E04" w14:paraId="1223B4FD" w14:textId="77777777">
            <w:pPr>
              <w:spacing w:after="0" w:line="240" w:lineRule="auto"/>
              <w:rPr>
                <w:rFonts w:ascii="Arial" w:hAnsi="Arial" w:eastAsia="Times New Roman" w:cs="Arial"/>
                <w:sz w:val="18"/>
                <w:szCs w:val="18"/>
                <w:lang w:eastAsia="en-GB"/>
              </w:rPr>
            </w:pPr>
            <w:r w:rsidRPr="00416C3A">
              <w:rPr>
                <w:rFonts w:ascii="Arial" w:hAnsi="Arial" w:eastAsia="Times New Roman" w:cs="Arial"/>
                <w:sz w:val="18"/>
                <w:szCs w:val="18"/>
                <w:lang w:eastAsia="en-GB"/>
              </w:rPr>
              <w:t xml:space="preserve">13% </w:t>
            </w:r>
          </w:p>
          <w:p w:rsidRPr="00416C3A" w:rsidR="00FC2E04" w:rsidP="00920CF3" w:rsidRDefault="00FC2E04" w14:paraId="7EE2F851" w14:textId="77777777">
            <w:pPr>
              <w:spacing w:after="0" w:line="240" w:lineRule="auto"/>
              <w:rPr>
                <w:rFonts w:ascii="Arial" w:hAnsi="Arial" w:eastAsia="Times New Roman" w:cs="Arial"/>
                <w:sz w:val="18"/>
                <w:szCs w:val="18"/>
                <w:lang w:eastAsia="en-GB"/>
              </w:rPr>
            </w:pPr>
            <w:r w:rsidRPr="00416C3A">
              <w:rPr>
                <w:rFonts w:ascii="Arial" w:hAnsi="Arial" w:eastAsia="Times New Roman" w:cs="Arial"/>
                <w:sz w:val="18"/>
                <w:szCs w:val="18"/>
                <w:lang w:eastAsia="en-GB"/>
              </w:rPr>
              <w:t>(85)</w:t>
            </w:r>
          </w:p>
        </w:tc>
        <w:tc>
          <w:tcPr>
            <w:tcW w:w="813" w:type="dxa"/>
          </w:tcPr>
          <w:p w:rsidRPr="00416C3A" w:rsidR="00FC2E04" w:rsidP="00920CF3" w:rsidRDefault="00FC2E04" w14:paraId="645D3449" w14:textId="77777777">
            <w:pPr>
              <w:spacing w:after="0" w:line="240" w:lineRule="auto"/>
              <w:jc w:val="right"/>
              <w:rPr>
                <w:rFonts w:ascii="Arial" w:hAnsi="Arial" w:eastAsia="Times New Roman" w:cs="Arial"/>
                <w:sz w:val="18"/>
                <w:szCs w:val="18"/>
                <w:lang w:eastAsia="en-GB"/>
              </w:rPr>
            </w:pPr>
            <w:r>
              <w:rPr>
                <w:rFonts w:ascii="Arial" w:hAnsi="Arial" w:eastAsia="Times New Roman" w:cs="Arial"/>
                <w:sz w:val="18"/>
                <w:szCs w:val="18"/>
                <w:lang w:eastAsia="en-GB"/>
              </w:rPr>
              <w:t>743</w:t>
            </w:r>
          </w:p>
        </w:tc>
        <w:tc>
          <w:tcPr>
            <w:tcW w:w="947" w:type="dxa"/>
          </w:tcPr>
          <w:p w:rsidR="00FC2E04" w:rsidP="00920CF3" w:rsidRDefault="00FC2E04" w14:paraId="66ABADE8" w14:textId="77777777">
            <w:pPr>
              <w:spacing w:after="0" w:line="240" w:lineRule="auto"/>
              <w:rPr>
                <w:rFonts w:ascii="Arial" w:hAnsi="Arial" w:eastAsia="Times New Roman" w:cs="Arial"/>
                <w:sz w:val="18"/>
                <w:szCs w:val="18"/>
                <w:lang w:eastAsia="en-GB"/>
              </w:rPr>
            </w:pPr>
            <w:r>
              <w:rPr>
                <w:rFonts w:ascii="Arial" w:hAnsi="Arial" w:eastAsia="Times New Roman" w:cs="Arial"/>
                <w:sz w:val="18"/>
                <w:szCs w:val="18"/>
                <w:lang w:eastAsia="en-GB"/>
              </w:rPr>
              <w:t>11.30%</w:t>
            </w:r>
          </w:p>
          <w:p w:rsidRPr="00416C3A" w:rsidR="00FC2E04" w:rsidP="00920CF3" w:rsidRDefault="00FC2E04" w14:paraId="633B91DE" w14:textId="77777777">
            <w:pPr>
              <w:spacing w:after="0" w:line="240" w:lineRule="auto"/>
              <w:rPr>
                <w:rFonts w:ascii="Arial" w:hAnsi="Arial" w:eastAsia="Times New Roman" w:cs="Arial"/>
                <w:sz w:val="18"/>
                <w:szCs w:val="18"/>
                <w:lang w:eastAsia="en-GB"/>
              </w:rPr>
            </w:pPr>
            <w:r>
              <w:rPr>
                <w:rFonts w:ascii="Arial" w:hAnsi="Arial" w:eastAsia="Times New Roman" w:cs="Arial"/>
                <w:sz w:val="18"/>
                <w:szCs w:val="18"/>
                <w:lang w:eastAsia="en-GB"/>
              </w:rPr>
              <w:t>(84)</w:t>
            </w:r>
          </w:p>
        </w:tc>
        <w:tc>
          <w:tcPr>
            <w:tcW w:w="947" w:type="dxa"/>
          </w:tcPr>
          <w:p w:rsidR="00FC2E04" w:rsidP="00920CF3" w:rsidRDefault="00FC2E04" w14:paraId="7F57E3C3" w14:textId="77777777">
            <w:pPr>
              <w:spacing w:after="0" w:line="240" w:lineRule="auto"/>
              <w:rPr>
                <w:rFonts w:ascii="Arial" w:hAnsi="Arial" w:eastAsia="Times New Roman" w:cs="Arial"/>
                <w:sz w:val="18"/>
                <w:szCs w:val="18"/>
                <w:lang w:eastAsia="en-GB"/>
              </w:rPr>
            </w:pPr>
            <w:r>
              <w:rPr>
                <w:rFonts w:ascii="Arial" w:hAnsi="Arial" w:eastAsia="Times New Roman" w:cs="Arial"/>
                <w:sz w:val="18"/>
                <w:szCs w:val="18"/>
                <w:lang w:eastAsia="en-GB"/>
              </w:rPr>
              <w:t>78.06%</w:t>
            </w:r>
          </w:p>
          <w:p w:rsidRPr="00416C3A" w:rsidR="00FC2E04" w:rsidP="00920CF3" w:rsidRDefault="00FC2E04" w14:paraId="69C9A22E" w14:textId="77777777">
            <w:pPr>
              <w:spacing w:after="0" w:line="240" w:lineRule="auto"/>
              <w:rPr>
                <w:rFonts w:ascii="Arial" w:hAnsi="Arial" w:eastAsia="Times New Roman" w:cs="Arial"/>
                <w:sz w:val="18"/>
                <w:szCs w:val="18"/>
                <w:lang w:eastAsia="en-GB"/>
              </w:rPr>
            </w:pPr>
            <w:r>
              <w:rPr>
                <w:rFonts w:ascii="Arial" w:hAnsi="Arial" w:eastAsia="Times New Roman" w:cs="Arial"/>
                <w:sz w:val="18"/>
                <w:szCs w:val="18"/>
                <w:lang w:eastAsia="en-GB"/>
              </w:rPr>
              <w:t>(580)</w:t>
            </w:r>
          </w:p>
        </w:tc>
        <w:tc>
          <w:tcPr>
            <w:tcW w:w="1006" w:type="dxa"/>
          </w:tcPr>
          <w:p w:rsidR="00FC2E04" w:rsidP="00920CF3" w:rsidRDefault="00FC2E04" w14:paraId="775F9FBD" w14:textId="77777777">
            <w:pPr>
              <w:spacing w:after="0" w:line="240" w:lineRule="auto"/>
              <w:rPr>
                <w:rFonts w:ascii="Arial" w:hAnsi="Arial" w:eastAsia="Times New Roman" w:cs="Arial"/>
                <w:sz w:val="18"/>
                <w:szCs w:val="18"/>
                <w:lang w:eastAsia="en-GB"/>
              </w:rPr>
            </w:pPr>
            <w:r>
              <w:rPr>
                <w:rFonts w:ascii="Arial" w:hAnsi="Arial" w:eastAsia="Times New Roman" w:cs="Arial"/>
                <w:sz w:val="18"/>
                <w:szCs w:val="18"/>
                <w:lang w:eastAsia="en-GB"/>
              </w:rPr>
              <w:t>10.63%</w:t>
            </w:r>
          </w:p>
          <w:p w:rsidRPr="00416C3A" w:rsidR="00FC2E04" w:rsidP="00920CF3" w:rsidRDefault="00FC2E04" w14:paraId="2A801E7B" w14:textId="77777777">
            <w:pPr>
              <w:spacing w:after="0" w:line="240" w:lineRule="auto"/>
              <w:rPr>
                <w:rFonts w:ascii="Arial" w:hAnsi="Arial" w:eastAsia="Times New Roman" w:cs="Arial"/>
                <w:sz w:val="18"/>
                <w:szCs w:val="18"/>
                <w:lang w:eastAsia="en-GB"/>
              </w:rPr>
            </w:pPr>
            <w:r>
              <w:rPr>
                <w:rFonts w:ascii="Arial" w:hAnsi="Arial" w:eastAsia="Times New Roman" w:cs="Arial"/>
                <w:sz w:val="18"/>
                <w:szCs w:val="18"/>
                <w:lang w:eastAsia="en-GB"/>
              </w:rPr>
              <w:t>(79)</w:t>
            </w:r>
          </w:p>
        </w:tc>
      </w:tr>
      <w:tr w:rsidRPr="00416C3A" w:rsidR="00FC2E04" w:rsidTr="00FC2E04" w14:paraId="1EAEE9BD" w14:textId="77777777">
        <w:trPr>
          <w:trHeight w:val="300"/>
        </w:trPr>
        <w:tc>
          <w:tcPr>
            <w:tcW w:w="1362" w:type="dxa"/>
          </w:tcPr>
          <w:p w:rsidRPr="00416C3A" w:rsidR="00FC2E04" w:rsidP="00920CF3" w:rsidRDefault="00FC2E04" w14:paraId="74BE2C03" w14:textId="77777777">
            <w:pPr>
              <w:spacing w:after="0" w:line="240" w:lineRule="auto"/>
              <w:rPr>
                <w:rFonts w:ascii="Arial" w:hAnsi="Arial" w:eastAsia="Times New Roman" w:cs="Arial"/>
                <w:b/>
                <w:bCs/>
                <w:sz w:val="18"/>
                <w:szCs w:val="18"/>
                <w:lang w:eastAsia="en-GB"/>
              </w:rPr>
            </w:pPr>
            <w:r w:rsidRPr="00416C3A">
              <w:rPr>
                <w:rFonts w:ascii="Arial" w:hAnsi="Arial" w:eastAsia="Times New Roman" w:cs="Arial"/>
                <w:b/>
                <w:bCs/>
                <w:sz w:val="18"/>
                <w:szCs w:val="18"/>
                <w:lang w:eastAsia="en-GB"/>
              </w:rPr>
              <w:t>Cluster 3</w:t>
            </w:r>
          </w:p>
        </w:tc>
        <w:tc>
          <w:tcPr>
            <w:tcW w:w="814" w:type="dxa"/>
          </w:tcPr>
          <w:p w:rsidRPr="00416C3A" w:rsidR="00FC2E04" w:rsidP="00920CF3" w:rsidRDefault="00FC2E04" w14:paraId="3EAB730A" w14:textId="77777777">
            <w:pPr>
              <w:spacing w:after="0" w:line="240" w:lineRule="auto"/>
              <w:jc w:val="right"/>
              <w:rPr>
                <w:rFonts w:ascii="Arial" w:hAnsi="Arial" w:eastAsia="Times New Roman" w:cs="Arial"/>
                <w:sz w:val="18"/>
                <w:szCs w:val="18"/>
                <w:lang w:eastAsia="en-GB"/>
              </w:rPr>
            </w:pPr>
          </w:p>
        </w:tc>
        <w:tc>
          <w:tcPr>
            <w:tcW w:w="947" w:type="dxa"/>
          </w:tcPr>
          <w:p w:rsidRPr="00416C3A" w:rsidR="00FC2E04" w:rsidP="00920CF3" w:rsidRDefault="00FC2E04" w14:paraId="52691B87" w14:textId="77777777">
            <w:pPr>
              <w:spacing w:after="0" w:line="240" w:lineRule="auto"/>
              <w:rPr>
                <w:rFonts w:ascii="Arial" w:hAnsi="Arial" w:eastAsia="Times New Roman" w:cs="Arial"/>
                <w:sz w:val="18"/>
                <w:szCs w:val="18"/>
                <w:lang w:eastAsia="en-GB"/>
              </w:rPr>
            </w:pPr>
          </w:p>
        </w:tc>
        <w:tc>
          <w:tcPr>
            <w:tcW w:w="947" w:type="dxa"/>
          </w:tcPr>
          <w:p w:rsidRPr="00416C3A" w:rsidR="00FC2E04" w:rsidP="00920CF3" w:rsidRDefault="00FC2E04" w14:paraId="2551DC2B" w14:textId="77777777">
            <w:pPr>
              <w:spacing w:after="0" w:line="240" w:lineRule="auto"/>
              <w:rPr>
                <w:rFonts w:ascii="Arial" w:hAnsi="Arial" w:eastAsia="Times New Roman" w:cs="Arial"/>
                <w:sz w:val="18"/>
                <w:szCs w:val="18"/>
                <w:lang w:eastAsia="en-GB"/>
              </w:rPr>
            </w:pPr>
          </w:p>
        </w:tc>
        <w:tc>
          <w:tcPr>
            <w:tcW w:w="1006" w:type="dxa"/>
          </w:tcPr>
          <w:p w:rsidRPr="00416C3A" w:rsidR="00FC2E04" w:rsidP="00920CF3" w:rsidRDefault="00FC2E04" w14:paraId="50781418" w14:textId="77777777">
            <w:pPr>
              <w:spacing w:after="0" w:line="240" w:lineRule="auto"/>
              <w:rPr>
                <w:rFonts w:ascii="Arial" w:hAnsi="Arial" w:eastAsia="Times New Roman" w:cs="Arial"/>
                <w:sz w:val="18"/>
                <w:szCs w:val="18"/>
                <w:lang w:eastAsia="en-GB"/>
              </w:rPr>
            </w:pPr>
          </w:p>
        </w:tc>
        <w:tc>
          <w:tcPr>
            <w:tcW w:w="813" w:type="dxa"/>
          </w:tcPr>
          <w:p w:rsidRPr="00416C3A" w:rsidR="00FC2E04" w:rsidP="00920CF3" w:rsidRDefault="00FC2E04" w14:paraId="29A7B895" w14:textId="77777777">
            <w:pPr>
              <w:spacing w:after="0" w:line="240" w:lineRule="auto"/>
              <w:jc w:val="right"/>
              <w:rPr>
                <w:rFonts w:ascii="Arial" w:hAnsi="Arial" w:eastAsia="Times New Roman" w:cs="Arial"/>
                <w:sz w:val="18"/>
                <w:szCs w:val="18"/>
                <w:lang w:eastAsia="en-GB"/>
              </w:rPr>
            </w:pPr>
          </w:p>
        </w:tc>
        <w:tc>
          <w:tcPr>
            <w:tcW w:w="947" w:type="dxa"/>
          </w:tcPr>
          <w:p w:rsidRPr="00416C3A" w:rsidR="00FC2E04" w:rsidP="00920CF3" w:rsidRDefault="00FC2E04" w14:paraId="2260FA22" w14:textId="77777777">
            <w:pPr>
              <w:spacing w:after="0" w:line="240" w:lineRule="auto"/>
              <w:rPr>
                <w:rFonts w:ascii="Arial" w:hAnsi="Arial" w:eastAsia="Times New Roman" w:cs="Arial"/>
                <w:sz w:val="18"/>
                <w:szCs w:val="18"/>
                <w:lang w:eastAsia="en-GB"/>
              </w:rPr>
            </w:pPr>
          </w:p>
        </w:tc>
        <w:tc>
          <w:tcPr>
            <w:tcW w:w="947" w:type="dxa"/>
          </w:tcPr>
          <w:p w:rsidRPr="00416C3A" w:rsidR="00FC2E04" w:rsidP="00920CF3" w:rsidRDefault="00FC2E04" w14:paraId="7D68A132" w14:textId="77777777">
            <w:pPr>
              <w:spacing w:after="0" w:line="240" w:lineRule="auto"/>
              <w:rPr>
                <w:rFonts w:ascii="Arial" w:hAnsi="Arial" w:eastAsia="Times New Roman" w:cs="Arial"/>
                <w:sz w:val="18"/>
                <w:szCs w:val="18"/>
                <w:lang w:eastAsia="en-GB"/>
              </w:rPr>
            </w:pPr>
          </w:p>
        </w:tc>
        <w:tc>
          <w:tcPr>
            <w:tcW w:w="1006" w:type="dxa"/>
          </w:tcPr>
          <w:p w:rsidRPr="00416C3A" w:rsidR="00FC2E04" w:rsidP="00920CF3" w:rsidRDefault="00FC2E04" w14:paraId="31FCF9DE" w14:textId="77777777">
            <w:pPr>
              <w:spacing w:after="0" w:line="240" w:lineRule="auto"/>
              <w:rPr>
                <w:rFonts w:ascii="Arial" w:hAnsi="Arial" w:eastAsia="Times New Roman" w:cs="Arial"/>
                <w:sz w:val="18"/>
                <w:szCs w:val="18"/>
                <w:lang w:eastAsia="en-GB"/>
              </w:rPr>
            </w:pPr>
          </w:p>
        </w:tc>
      </w:tr>
      <w:tr w:rsidRPr="00416C3A" w:rsidR="00FC2E04" w:rsidTr="00FC2E04" w14:paraId="06A64570" w14:textId="77777777">
        <w:trPr>
          <w:trHeight w:val="300"/>
        </w:trPr>
        <w:tc>
          <w:tcPr>
            <w:tcW w:w="1362" w:type="dxa"/>
          </w:tcPr>
          <w:p w:rsidRPr="00416C3A" w:rsidR="00FC2E04" w:rsidP="00920CF3" w:rsidRDefault="00FC2E04" w14:paraId="3749BA46" w14:textId="77777777">
            <w:pPr>
              <w:spacing w:after="0" w:line="240" w:lineRule="auto"/>
              <w:rPr>
                <w:rFonts w:ascii="Arial" w:hAnsi="Arial" w:eastAsia="Times New Roman" w:cs="Arial"/>
                <w:sz w:val="18"/>
                <w:szCs w:val="18"/>
                <w:lang w:eastAsia="en-GB"/>
              </w:rPr>
            </w:pPr>
            <w:r w:rsidRPr="00416C3A">
              <w:rPr>
                <w:rFonts w:ascii="Arial" w:hAnsi="Arial" w:eastAsia="Times New Roman" w:cs="Arial"/>
                <w:sz w:val="18"/>
                <w:szCs w:val="18"/>
                <w:lang w:eastAsia="en-GB"/>
              </w:rPr>
              <w:t>Bands 8a-8b</w:t>
            </w:r>
          </w:p>
        </w:tc>
        <w:tc>
          <w:tcPr>
            <w:tcW w:w="814" w:type="dxa"/>
          </w:tcPr>
          <w:p w:rsidRPr="00416C3A" w:rsidR="00FC2E04" w:rsidP="00920CF3" w:rsidRDefault="00FC2E04" w14:paraId="227BD544" w14:textId="77777777">
            <w:pPr>
              <w:spacing w:after="0" w:line="240" w:lineRule="auto"/>
              <w:jc w:val="right"/>
              <w:rPr>
                <w:rFonts w:ascii="Arial" w:hAnsi="Arial" w:eastAsia="Times New Roman" w:cs="Arial"/>
                <w:sz w:val="18"/>
                <w:szCs w:val="18"/>
                <w:lang w:eastAsia="en-GB"/>
              </w:rPr>
            </w:pPr>
            <w:r w:rsidRPr="00416C3A">
              <w:rPr>
                <w:rFonts w:ascii="Arial" w:hAnsi="Arial" w:eastAsia="Times New Roman" w:cs="Arial"/>
                <w:sz w:val="18"/>
                <w:szCs w:val="18"/>
                <w:lang w:eastAsia="en-GB"/>
              </w:rPr>
              <w:t>183</w:t>
            </w:r>
          </w:p>
        </w:tc>
        <w:tc>
          <w:tcPr>
            <w:tcW w:w="947" w:type="dxa"/>
          </w:tcPr>
          <w:p w:rsidRPr="00416C3A" w:rsidR="00FC2E04" w:rsidP="00920CF3" w:rsidRDefault="00FC2E04" w14:paraId="03B15046" w14:textId="77777777">
            <w:pPr>
              <w:spacing w:after="0" w:line="240" w:lineRule="auto"/>
              <w:rPr>
                <w:rFonts w:ascii="Arial" w:hAnsi="Arial" w:eastAsia="Times New Roman" w:cs="Arial"/>
                <w:sz w:val="18"/>
                <w:szCs w:val="18"/>
                <w:lang w:eastAsia="en-GB"/>
              </w:rPr>
            </w:pPr>
            <w:r w:rsidRPr="00416C3A">
              <w:rPr>
                <w:rFonts w:ascii="Arial" w:hAnsi="Arial" w:eastAsia="Times New Roman" w:cs="Arial"/>
                <w:sz w:val="18"/>
                <w:szCs w:val="18"/>
                <w:lang w:eastAsia="en-GB"/>
              </w:rPr>
              <w:t>13%</w:t>
            </w:r>
          </w:p>
          <w:p w:rsidRPr="00416C3A" w:rsidR="00FC2E04" w:rsidP="00920CF3" w:rsidRDefault="00FC2E04" w14:paraId="4461343E" w14:textId="77777777">
            <w:pPr>
              <w:spacing w:after="0" w:line="240" w:lineRule="auto"/>
              <w:rPr>
                <w:rFonts w:ascii="Arial" w:hAnsi="Arial" w:eastAsia="Times New Roman" w:cs="Arial"/>
                <w:sz w:val="18"/>
                <w:szCs w:val="18"/>
                <w:lang w:eastAsia="en-GB"/>
              </w:rPr>
            </w:pPr>
            <w:r w:rsidRPr="00416C3A">
              <w:rPr>
                <w:rFonts w:ascii="Arial" w:hAnsi="Arial" w:eastAsia="Times New Roman" w:cs="Arial"/>
                <w:sz w:val="18"/>
                <w:szCs w:val="18"/>
                <w:lang w:eastAsia="en-GB"/>
              </w:rPr>
              <w:t>(23)</w:t>
            </w:r>
          </w:p>
        </w:tc>
        <w:tc>
          <w:tcPr>
            <w:tcW w:w="947" w:type="dxa"/>
          </w:tcPr>
          <w:p w:rsidRPr="00416C3A" w:rsidR="00FC2E04" w:rsidP="00920CF3" w:rsidRDefault="00FC2E04" w14:paraId="601E0BCF" w14:textId="77777777">
            <w:pPr>
              <w:spacing w:after="0" w:line="240" w:lineRule="auto"/>
              <w:rPr>
                <w:rFonts w:ascii="Arial" w:hAnsi="Arial" w:eastAsia="Times New Roman" w:cs="Arial"/>
                <w:sz w:val="18"/>
                <w:szCs w:val="18"/>
                <w:lang w:eastAsia="en-GB"/>
              </w:rPr>
            </w:pPr>
            <w:r w:rsidRPr="00416C3A">
              <w:rPr>
                <w:rFonts w:ascii="Arial" w:hAnsi="Arial" w:eastAsia="Times New Roman" w:cs="Arial"/>
                <w:sz w:val="18"/>
                <w:szCs w:val="18"/>
                <w:lang w:eastAsia="en-GB"/>
              </w:rPr>
              <w:t>68%</w:t>
            </w:r>
          </w:p>
          <w:p w:rsidRPr="00416C3A" w:rsidR="00FC2E04" w:rsidP="00920CF3" w:rsidRDefault="00FC2E04" w14:paraId="7BB7E381" w14:textId="77777777">
            <w:pPr>
              <w:spacing w:after="0" w:line="240" w:lineRule="auto"/>
              <w:rPr>
                <w:rFonts w:ascii="Arial" w:hAnsi="Arial" w:eastAsia="Times New Roman" w:cs="Arial"/>
                <w:sz w:val="18"/>
                <w:szCs w:val="18"/>
                <w:lang w:eastAsia="en-GB"/>
              </w:rPr>
            </w:pPr>
            <w:r w:rsidRPr="00416C3A">
              <w:rPr>
                <w:rFonts w:ascii="Arial" w:hAnsi="Arial" w:eastAsia="Times New Roman" w:cs="Arial"/>
                <w:sz w:val="18"/>
                <w:szCs w:val="18"/>
                <w:lang w:eastAsia="en-GB"/>
              </w:rPr>
              <w:t>(126)</w:t>
            </w:r>
          </w:p>
        </w:tc>
        <w:tc>
          <w:tcPr>
            <w:tcW w:w="1006" w:type="dxa"/>
          </w:tcPr>
          <w:p w:rsidRPr="00416C3A" w:rsidR="00FC2E04" w:rsidP="00920CF3" w:rsidRDefault="00FC2E04" w14:paraId="589FCDDD" w14:textId="77777777">
            <w:pPr>
              <w:spacing w:after="0" w:line="240" w:lineRule="auto"/>
              <w:rPr>
                <w:rFonts w:ascii="Arial" w:hAnsi="Arial" w:eastAsia="Times New Roman" w:cs="Arial"/>
                <w:sz w:val="18"/>
                <w:szCs w:val="18"/>
                <w:lang w:eastAsia="en-GB"/>
              </w:rPr>
            </w:pPr>
            <w:r w:rsidRPr="00416C3A">
              <w:rPr>
                <w:rFonts w:ascii="Arial" w:hAnsi="Arial" w:eastAsia="Times New Roman" w:cs="Arial"/>
                <w:sz w:val="18"/>
                <w:szCs w:val="18"/>
                <w:lang w:eastAsia="en-GB"/>
              </w:rPr>
              <w:t>19%</w:t>
            </w:r>
          </w:p>
          <w:p w:rsidRPr="00416C3A" w:rsidR="00FC2E04" w:rsidP="00920CF3" w:rsidRDefault="00FC2E04" w14:paraId="05A976D3" w14:textId="77777777">
            <w:pPr>
              <w:spacing w:after="0" w:line="240" w:lineRule="auto"/>
              <w:rPr>
                <w:rFonts w:ascii="Arial" w:hAnsi="Arial" w:eastAsia="Times New Roman" w:cs="Arial"/>
                <w:sz w:val="18"/>
                <w:szCs w:val="18"/>
                <w:lang w:eastAsia="en-GB"/>
              </w:rPr>
            </w:pPr>
            <w:r w:rsidRPr="00416C3A">
              <w:rPr>
                <w:rFonts w:ascii="Arial" w:hAnsi="Arial" w:eastAsia="Times New Roman" w:cs="Arial"/>
                <w:sz w:val="18"/>
                <w:szCs w:val="18"/>
                <w:lang w:eastAsia="en-GB"/>
              </w:rPr>
              <w:t>(34)</w:t>
            </w:r>
          </w:p>
        </w:tc>
        <w:tc>
          <w:tcPr>
            <w:tcW w:w="813" w:type="dxa"/>
          </w:tcPr>
          <w:p w:rsidRPr="00416C3A" w:rsidR="00FC2E04" w:rsidP="00920CF3" w:rsidRDefault="00FC2E04" w14:paraId="51402078" w14:textId="77777777">
            <w:pPr>
              <w:spacing w:after="0" w:line="240" w:lineRule="auto"/>
              <w:jc w:val="right"/>
              <w:rPr>
                <w:rFonts w:ascii="Arial" w:hAnsi="Arial" w:eastAsia="Times New Roman" w:cs="Arial"/>
                <w:sz w:val="18"/>
                <w:szCs w:val="18"/>
                <w:lang w:eastAsia="en-GB"/>
              </w:rPr>
            </w:pPr>
            <w:r>
              <w:rPr>
                <w:rFonts w:ascii="Arial" w:hAnsi="Arial" w:eastAsia="Times New Roman" w:cs="Arial"/>
                <w:sz w:val="18"/>
                <w:szCs w:val="18"/>
                <w:lang w:eastAsia="en-GB"/>
              </w:rPr>
              <w:t>203</w:t>
            </w:r>
          </w:p>
        </w:tc>
        <w:tc>
          <w:tcPr>
            <w:tcW w:w="947" w:type="dxa"/>
          </w:tcPr>
          <w:p w:rsidR="00FC2E04" w:rsidP="00920CF3" w:rsidRDefault="00FC2E04" w14:paraId="242A6EB1" w14:textId="77777777">
            <w:pPr>
              <w:spacing w:after="0" w:line="240" w:lineRule="auto"/>
              <w:rPr>
                <w:rFonts w:ascii="Arial" w:hAnsi="Arial" w:eastAsia="Times New Roman" w:cs="Arial"/>
                <w:sz w:val="18"/>
                <w:szCs w:val="18"/>
                <w:lang w:eastAsia="en-GB"/>
              </w:rPr>
            </w:pPr>
            <w:r>
              <w:rPr>
                <w:rFonts w:ascii="Arial" w:hAnsi="Arial" w:eastAsia="Times New Roman" w:cs="Arial"/>
                <w:sz w:val="18"/>
                <w:szCs w:val="18"/>
                <w:lang w:eastAsia="en-GB"/>
              </w:rPr>
              <w:t>12.80%</w:t>
            </w:r>
          </w:p>
          <w:p w:rsidRPr="00416C3A" w:rsidR="00FC2E04" w:rsidP="00920CF3" w:rsidRDefault="00FC2E04" w14:paraId="0AE540A4" w14:textId="77777777">
            <w:pPr>
              <w:spacing w:after="0" w:line="240" w:lineRule="auto"/>
              <w:rPr>
                <w:rFonts w:ascii="Arial" w:hAnsi="Arial" w:eastAsia="Times New Roman" w:cs="Arial"/>
                <w:sz w:val="18"/>
                <w:szCs w:val="18"/>
                <w:lang w:eastAsia="en-GB"/>
              </w:rPr>
            </w:pPr>
            <w:r>
              <w:rPr>
                <w:rFonts w:ascii="Arial" w:hAnsi="Arial" w:eastAsia="Times New Roman" w:cs="Arial"/>
                <w:sz w:val="18"/>
                <w:szCs w:val="18"/>
                <w:lang w:eastAsia="en-GB"/>
              </w:rPr>
              <w:t>(26)</w:t>
            </w:r>
          </w:p>
        </w:tc>
        <w:tc>
          <w:tcPr>
            <w:tcW w:w="947" w:type="dxa"/>
          </w:tcPr>
          <w:p w:rsidR="00FC2E04" w:rsidP="00920CF3" w:rsidRDefault="00FC2E04" w14:paraId="17ED79DF" w14:textId="77777777">
            <w:pPr>
              <w:spacing w:after="0" w:line="240" w:lineRule="auto"/>
              <w:rPr>
                <w:rFonts w:ascii="Arial" w:hAnsi="Arial" w:eastAsia="Times New Roman" w:cs="Arial"/>
                <w:sz w:val="18"/>
                <w:szCs w:val="18"/>
                <w:lang w:eastAsia="en-GB"/>
              </w:rPr>
            </w:pPr>
            <w:r>
              <w:rPr>
                <w:rFonts w:ascii="Arial" w:hAnsi="Arial" w:eastAsia="Times New Roman" w:cs="Arial"/>
                <w:sz w:val="18"/>
                <w:szCs w:val="18"/>
                <w:lang w:eastAsia="en-GB"/>
              </w:rPr>
              <w:t>71.92%</w:t>
            </w:r>
          </w:p>
          <w:p w:rsidRPr="00416C3A" w:rsidR="00FC2E04" w:rsidP="00920CF3" w:rsidRDefault="00FC2E04" w14:paraId="0C690C86" w14:textId="77777777">
            <w:pPr>
              <w:spacing w:after="0" w:line="240" w:lineRule="auto"/>
              <w:rPr>
                <w:rFonts w:ascii="Arial" w:hAnsi="Arial" w:eastAsia="Times New Roman" w:cs="Arial"/>
                <w:sz w:val="18"/>
                <w:szCs w:val="18"/>
                <w:lang w:eastAsia="en-GB"/>
              </w:rPr>
            </w:pPr>
            <w:r>
              <w:rPr>
                <w:rFonts w:ascii="Arial" w:hAnsi="Arial" w:eastAsia="Times New Roman" w:cs="Arial"/>
                <w:sz w:val="18"/>
                <w:szCs w:val="18"/>
                <w:lang w:eastAsia="en-GB"/>
              </w:rPr>
              <w:t>(146)</w:t>
            </w:r>
          </w:p>
        </w:tc>
        <w:tc>
          <w:tcPr>
            <w:tcW w:w="1006" w:type="dxa"/>
          </w:tcPr>
          <w:p w:rsidR="00FC2E04" w:rsidP="00920CF3" w:rsidRDefault="00FC2E04" w14:paraId="3512201C" w14:textId="77777777">
            <w:pPr>
              <w:spacing w:after="0" w:line="240" w:lineRule="auto"/>
              <w:rPr>
                <w:rFonts w:ascii="Arial" w:hAnsi="Arial" w:eastAsia="Times New Roman" w:cs="Arial"/>
                <w:sz w:val="18"/>
                <w:szCs w:val="18"/>
                <w:lang w:eastAsia="en-GB"/>
              </w:rPr>
            </w:pPr>
            <w:r>
              <w:rPr>
                <w:rFonts w:ascii="Arial" w:hAnsi="Arial" w:eastAsia="Times New Roman" w:cs="Arial"/>
                <w:sz w:val="18"/>
                <w:szCs w:val="18"/>
                <w:lang w:eastAsia="en-GB"/>
              </w:rPr>
              <w:t>15.27%</w:t>
            </w:r>
          </w:p>
          <w:p w:rsidRPr="00416C3A" w:rsidR="00FC2E04" w:rsidP="00920CF3" w:rsidRDefault="00FC2E04" w14:paraId="1366AB31" w14:textId="77777777">
            <w:pPr>
              <w:spacing w:after="0" w:line="240" w:lineRule="auto"/>
              <w:rPr>
                <w:rFonts w:ascii="Arial" w:hAnsi="Arial" w:eastAsia="Times New Roman" w:cs="Arial"/>
                <w:sz w:val="18"/>
                <w:szCs w:val="18"/>
                <w:lang w:eastAsia="en-GB"/>
              </w:rPr>
            </w:pPr>
            <w:r>
              <w:rPr>
                <w:rFonts w:ascii="Arial" w:hAnsi="Arial" w:eastAsia="Times New Roman" w:cs="Arial"/>
                <w:sz w:val="18"/>
                <w:szCs w:val="18"/>
                <w:lang w:eastAsia="en-GB"/>
              </w:rPr>
              <w:t>(31)</w:t>
            </w:r>
          </w:p>
        </w:tc>
      </w:tr>
      <w:tr w:rsidRPr="00416C3A" w:rsidR="00FC2E04" w:rsidTr="00FC2E04" w14:paraId="3AA54EAE" w14:textId="77777777">
        <w:trPr>
          <w:trHeight w:val="300"/>
        </w:trPr>
        <w:tc>
          <w:tcPr>
            <w:tcW w:w="1362" w:type="dxa"/>
          </w:tcPr>
          <w:p w:rsidRPr="00416C3A" w:rsidR="00FC2E04" w:rsidP="00920CF3" w:rsidRDefault="00FC2E04" w14:paraId="33C27D6E" w14:textId="77777777">
            <w:pPr>
              <w:spacing w:after="0" w:line="240" w:lineRule="auto"/>
              <w:rPr>
                <w:rFonts w:ascii="Arial" w:hAnsi="Arial" w:eastAsia="Times New Roman" w:cs="Arial"/>
                <w:sz w:val="18"/>
                <w:szCs w:val="18"/>
                <w:lang w:eastAsia="en-GB"/>
              </w:rPr>
            </w:pPr>
            <w:r w:rsidRPr="00416C3A">
              <w:rPr>
                <w:rFonts w:ascii="Arial" w:hAnsi="Arial" w:eastAsia="Times New Roman" w:cs="Arial"/>
                <w:b/>
                <w:bCs/>
                <w:sz w:val="18"/>
                <w:szCs w:val="18"/>
                <w:lang w:eastAsia="en-GB"/>
              </w:rPr>
              <w:t>Cluster 4</w:t>
            </w:r>
          </w:p>
        </w:tc>
        <w:tc>
          <w:tcPr>
            <w:tcW w:w="814" w:type="dxa"/>
          </w:tcPr>
          <w:p w:rsidRPr="00416C3A" w:rsidR="00FC2E04" w:rsidP="00920CF3" w:rsidRDefault="00FC2E04" w14:paraId="4752B117" w14:textId="77777777">
            <w:pPr>
              <w:spacing w:after="0" w:line="240" w:lineRule="auto"/>
              <w:jc w:val="right"/>
              <w:rPr>
                <w:rFonts w:ascii="Arial" w:hAnsi="Arial" w:eastAsia="Times New Roman" w:cs="Arial"/>
                <w:sz w:val="18"/>
                <w:szCs w:val="18"/>
                <w:lang w:eastAsia="en-GB"/>
              </w:rPr>
            </w:pPr>
          </w:p>
        </w:tc>
        <w:tc>
          <w:tcPr>
            <w:tcW w:w="947" w:type="dxa"/>
          </w:tcPr>
          <w:p w:rsidRPr="00416C3A" w:rsidR="00FC2E04" w:rsidP="00920CF3" w:rsidRDefault="00FC2E04" w14:paraId="4A6087D0" w14:textId="77777777">
            <w:pPr>
              <w:spacing w:after="0" w:line="240" w:lineRule="auto"/>
              <w:rPr>
                <w:rFonts w:ascii="Arial" w:hAnsi="Arial" w:eastAsia="Times New Roman" w:cs="Arial"/>
                <w:sz w:val="18"/>
                <w:szCs w:val="18"/>
                <w:lang w:eastAsia="en-GB"/>
              </w:rPr>
            </w:pPr>
          </w:p>
        </w:tc>
        <w:tc>
          <w:tcPr>
            <w:tcW w:w="947" w:type="dxa"/>
          </w:tcPr>
          <w:p w:rsidRPr="00416C3A" w:rsidR="00FC2E04" w:rsidP="00920CF3" w:rsidRDefault="00FC2E04" w14:paraId="744702D6" w14:textId="77777777">
            <w:pPr>
              <w:spacing w:after="0" w:line="240" w:lineRule="auto"/>
              <w:rPr>
                <w:rFonts w:ascii="Arial" w:hAnsi="Arial" w:eastAsia="Times New Roman" w:cs="Arial"/>
                <w:sz w:val="18"/>
                <w:szCs w:val="18"/>
                <w:lang w:eastAsia="en-GB"/>
              </w:rPr>
            </w:pPr>
          </w:p>
        </w:tc>
        <w:tc>
          <w:tcPr>
            <w:tcW w:w="1006" w:type="dxa"/>
          </w:tcPr>
          <w:p w:rsidRPr="00416C3A" w:rsidR="00FC2E04" w:rsidP="00920CF3" w:rsidRDefault="00FC2E04" w14:paraId="6344C87F" w14:textId="77777777">
            <w:pPr>
              <w:spacing w:after="0" w:line="240" w:lineRule="auto"/>
              <w:rPr>
                <w:rFonts w:ascii="Arial" w:hAnsi="Arial" w:eastAsia="Times New Roman" w:cs="Arial"/>
                <w:sz w:val="18"/>
                <w:szCs w:val="18"/>
                <w:lang w:eastAsia="en-GB"/>
              </w:rPr>
            </w:pPr>
          </w:p>
        </w:tc>
        <w:tc>
          <w:tcPr>
            <w:tcW w:w="813" w:type="dxa"/>
          </w:tcPr>
          <w:p w:rsidRPr="00416C3A" w:rsidR="00FC2E04" w:rsidP="00920CF3" w:rsidRDefault="00FC2E04" w14:paraId="60CC9A9C" w14:textId="77777777">
            <w:pPr>
              <w:spacing w:after="0" w:line="240" w:lineRule="auto"/>
              <w:jc w:val="right"/>
              <w:rPr>
                <w:rFonts w:ascii="Arial" w:hAnsi="Arial" w:eastAsia="Times New Roman" w:cs="Arial"/>
                <w:sz w:val="18"/>
                <w:szCs w:val="18"/>
                <w:lang w:eastAsia="en-GB"/>
              </w:rPr>
            </w:pPr>
          </w:p>
        </w:tc>
        <w:tc>
          <w:tcPr>
            <w:tcW w:w="947" w:type="dxa"/>
          </w:tcPr>
          <w:p w:rsidRPr="00416C3A" w:rsidR="00FC2E04" w:rsidP="00920CF3" w:rsidRDefault="00FC2E04" w14:paraId="245430C9" w14:textId="77777777">
            <w:pPr>
              <w:spacing w:after="0" w:line="240" w:lineRule="auto"/>
              <w:rPr>
                <w:rFonts w:ascii="Arial" w:hAnsi="Arial" w:eastAsia="Times New Roman" w:cs="Arial"/>
                <w:sz w:val="18"/>
                <w:szCs w:val="18"/>
                <w:lang w:eastAsia="en-GB"/>
              </w:rPr>
            </w:pPr>
          </w:p>
        </w:tc>
        <w:tc>
          <w:tcPr>
            <w:tcW w:w="947" w:type="dxa"/>
          </w:tcPr>
          <w:p w:rsidRPr="00416C3A" w:rsidR="00FC2E04" w:rsidP="00920CF3" w:rsidRDefault="00FC2E04" w14:paraId="4CE047E4" w14:textId="77777777">
            <w:pPr>
              <w:spacing w:after="0" w:line="240" w:lineRule="auto"/>
              <w:rPr>
                <w:rFonts w:ascii="Arial" w:hAnsi="Arial" w:eastAsia="Times New Roman" w:cs="Arial"/>
                <w:sz w:val="18"/>
                <w:szCs w:val="18"/>
                <w:lang w:eastAsia="en-GB"/>
              </w:rPr>
            </w:pPr>
          </w:p>
        </w:tc>
        <w:tc>
          <w:tcPr>
            <w:tcW w:w="1006" w:type="dxa"/>
          </w:tcPr>
          <w:p w:rsidRPr="00416C3A" w:rsidR="00FC2E04" w:rsidP="00920CF3" w:rsidRDefault="00FC2E04" w14:paraId="5332CA7F" w14:textId="77777777">
            <w:pPr>
              <w:spacing w:after="0" w:line="240" w:lineRule="auto"/>
              <w:rPr>
                <w:rFonts w:ascii="Arial" w:hAnsi="Arial" w:eastAsia="Times New Roman" w:cs="Arial"/>
                <w:sz w:val="18"/>
                <w:szCs w:val="18"/>
                <w:lang w:eastAsia="en-GB"/>
              </w:rPr>
            </w:pPr>
          </w:p>
        </w:tc>
      </w:tr>
      <w:tr w:rsidRPr="00416C3A" w:rsidR="00FC2E04" w:rsidTr="00FC2E04" w14:paraId="6CB36830" w14:textId="77777777">
        <w:trPr>
          <w:trHeight w:val="300"/>
        </w:trPr>
        <w:tc>
          <w:tcPr>
            <w:tcW w:w="1362" w:type="dxa"/>
          </w:tcPr>
          <w:p w:rsidRPr="00416C3A" w:rsidR="00FC2E04" w:rsidP="00920CF3" w:rsidRDefault="00FC2E04" w14:paraId="72C843F2" w14:textId="77777777">
            <w:pPr>
              <w:spacing w:after="0" w:line="240" w:lineRule="auto"/>
              <w:rPr>
                <w:rFonts w:ascii="Arial" w:hAnsi="Arial" w:eastAsia="Times New Roman" w:cs="Arial"/>
                <w:sz w:val="18"/>
                <w:szCs w:val="18"/>
                <w:lang w:eastAsia="en-GB"/>
              </w:rPr>
            </w:pPr>
            <w:r w:rsidRPr="00416C3A">
              <w:rPr>
                <w:rFonts w:ascii="Arial" w:hAnsi="Arial" w:eastAsia="Times New Roman" w:cs="Arial"/>
                <w:sz w:val="18"/>
                <w:szCs w:val="18"/>
                <w:lang w:eastAsia="en-GB"/>
              </w:rPr>
              <w:t>Bands 8c-9 &amp; VSM</w:t>
            </w:r>
          </w:p>
        </w:tc>
        <w:tc>
          <w:tcPr>
            <w:tcW w:w="814" w:type="dxa"/>
          </w:tcPr>
          <w:p w:rsidRPr="00416C3A" w:rsidR="00FC2E04" w:rsidP="00920CF3" w:rsidRDefault="00FC2E04" w14:paraId="07E399D9" w14:textId="77777777">
            <w:pPr>
              <w:spacing w:after="0" w:line="240" w:lineRule="auto"/>
              <w:jc w:val="right"/>
              <w:rPr>
                <w:rFonts w:ascii="Arial" w:hAnsi="Arial" w:eastAsia="Times New Roman" w:cs="Arial"/>
                <w:sz w:val="18"/>
                <w:szCs w:val="18"/>
                <w:lang w:eastAsia="en-GB"/>
              </w:rPr>
            </w:pPr>
            <w:r w:rsidRPr="00416C3A">
              <w:rPr>
                <w:rFonts w:ascii="Arial" w:hAnsi="Arial" w:eastAsia="Times New Roman" w:cs="Arial"/>
                <w:sz w:val="18"/>
                <w:szCs w:val="18"/>
                <w:lang w:eastAsia="en-GB"/>
              </w:rPr>
              <w:t>93</w:t>
            </w:r>
          </w:p>
        </w:tc>
        <w:tc>
          <w:tcPr>
            <w:tcW w:w="947" w:type="dxa"/>
          </w:tcPr>
          <w:p w:rsidRPr="00416C3A" w:rsidR="00FC2E04" w:rsidP="00920CF3" w:rsidRDefault="00FC2E04" w14:paraId="4191C1EB" w14:textId="77777777">
            <w:pPr>
              <w:spacing w:after="0" w:line="240" w:lineRule="auto"/>
              <w:rPr>
                <w:rFonts w:ascii="Arial" w:hAnsi="Arial" w:eastAsia="Times New Roman" w:cs="Arial"/>
                <w:sz w:val="18"/>
                <w:szCs w:val="18"/>
                <w:lang w:eastAsia="en-GB"/>
              </w:rPr>
            </w:pPr>
            <w:r w:rsidRPr="00416C3A">
              <w:rPr>
                <w:rFonts w:ascii="Arial" w:hAnsi="Arial" w:eastAsia="Times New Roman" w:cs="Arial"/>
                <w:sz w:val="18"/>
                <w:szCs w:val="18"/>
                <w:lang w:eastAsia="en-GB"/>
              </w:rPr>
              <w:t>3%</w:t>
            </w:r>
          </w:p>
          <w:p w:rsidRPr="00416C3A" w:rsidR="00FC2E04" w:rsidP="00920CF3" w:rsidRDefault="00FC2E04" w14:paraId="0FC93508" w14:textId="77777777">
            <w:pPr>
              <w:spacing w:after="0" w:line="240" w:lineRule="auto"/>
              <w:rPr>
                <w:rFonts w:ascii="Arial" w:hAnsi="Arial" w:eastAsia="Times New Roman" w:cs="Arial"/>
                <w:sz w:val="18"/>
                <w:szCs w:val="18"/>
                <w:lang w:eastAsia="en-GB"/>
              </w:rPr>
            </w:pPr>
            <w:r w:rsidRPr="00416C3A">
              <w:rPr>
                <w:rFonts w:ascii="Arial" w:hAnsi="Arial" w:eastAsia="Times New Roman" w:cs="Arial"/>
                <w:sz w:val="18"/>
                <w:szCs w:val="18"/>
                <w:lang w:eastAsia="en-GB"/>
              </w:rPr>
              <w:t>(3)</w:t>
            </w:r>
          </w:p>
        </w:tc>
        <w:tc>
          <w:tcPr>
            <w:tcW w:w="947" w:type="dxa"/>
          </w:tcPr>
          <w:p w:rsidRPr="00416C3A" w:rsidR="00FC2E04" w:rsidP="00920CF3" w:rsidRDefault="00FC2E04" w14:paraId="35043385" w14:textId="77777777">
            <w:pPr>
              <w:spacing w:after="0" w:line="240" w:lineRule="auto"/>
              <w:rPr>
                <w:rFonts w:ascii="Arial" w:hAnsi="Arial" w:eastAsia="Times New Roman" w:cs="Arial"/>
                <w:sz w:val="18"/>
                <w:szCs w:val="18"/>
                <w:lang w:eastAsia="en-GB"/>
              </w:rPr>
            </w:pPr>
            <w:r w:rsidRPr="00416C3A">
              <w:rPr>
                <w:rFonts w:ascii="Arial" w:hAnsi="Arial" w:eastAsia="Times New Roman" w:cs="Arial"/>
                <w:sz w:val="18"/>
                <w:szCs w:val="18"/>
                <w:lang w:eastAsia="en-GB"/>
              </w:rPr>
              <w:t>75%</w:t>
            </w:r>
          </w:p>
          <w:p w:rsidRPr="00416C3A" w:rsidR="00FC2E04" w:rsidP="00920CF3" w:rsidRDefault="00FC2E04" w14:paraId="7D395752" w14:textId="77777777">
            <w:pPr>
              <w:spacing w:after="0" w:line="240" w:lineRule="auto"/>
              <w:rPr>
                <w:rFonts w:ascii="Arial" w:hAnsi="Arial" w:eastAsia="Times New Roman" w:cs="Arial"/>
                <w:sz w:val="18"/>
                <w:szCs w:val="18"/>
                <w:lang w:eastAsia="en-GB"/>
              </w:rPr>
            </w:pPr>
            <w:r w:rsidRPr="00416C3A">
              <w:rPr>
                <w:rFonts w:ascii="Arial" w:hAnsi="Arial" w:eastAsia="Times New Roman" w:cs="Arial"/>
                <w:sz w:val="18"/>
                <w:szCs w:val="18"/>
                <w:lang w:eastAsia="en-GB"/>
              </w:rPr>
              <w:t>(70)</w:t>
            </w:r>
          </w:p>
        </w:tc>
        <w:tc>
          <w:tcPr>
            <w:tcW w:w="1006" w:type="dxa"/>
          </w:tcPr>
          <w:p w:rsidRPr="00416C3A" w:rsidR="00FC2E04" w:rsidP="00920CF3" w:rsidRDefault="00FC2E04" w14:paraId="1BD7D51C" w14:textId="77777777">
            <w:pPr>
              <w:spacing w:after="0" w:line="240" w:lineRule="auto"/>
              <w:rPr>
                <w:rFonts w:ascii="Arial" w:hAnsi="Arial" w:eastAsia="Times New Roman" w:cs="Arial"/>
                <w:sz w:val="18"/>
                <w:szCs w:val="18"/>
                <w:lang w:eastAsia="en-GB"/>
              </w:rPr>
            </w:pPr>
            <w:r w:rsidRPr="00416C3A">
              <w:rPr>
                <w:rFonts w:ascii="Arial" w:hAnsi="Arial" w:eastAsia="Times New Roman" w:cs="Arial"/>
                <w:sz w:val="18"/>
                <w:szCs w:val="18"/>
                <w:lang w:eastAsia="en-GB"/>
              </w:rPr>
              <w:t>22%</w:t>
            </w:r>
          </w:p>
          <w:p w:rsidRPr="00416C3A" w:rsidR="00FC2E04" w:rsidP="00920CF3" w:rsidRDefault="00FC2E04" w14:paraId="42175170" w14:textId="77777777">
            <w:pPr>
              <w:spacing w:after="0" w:line="240" w:lineRule="auto"/>
              <w:rPr>
                <w:rFonts w:ascii="Arial" w:hAnsi="Arial" w:eastAsia="Times New Roman" w:cs="Arial"/>
                <w:sz w:val="18"/>
                <w:szCs w:val="18"/>
                <w:lang w:eastAsia="en-GB"/>
              </w:rPr>
            </w:pPr>
            <w:r w:rsidRPr="00416C3A">
              <w:rPr>
                <w:rFonts w:ascii="Arial" w:hAnsi="Arial" w:eastAsia="Times New Roman" w:cs="Arial"/>
                <w:sz w:val="18"/>
                <w:szCs w:val="18"/>
                <w:lang w:eastAsia="en-GB"/>
              </w:rPr>
              <w:t>(20)</w:t>
            </w:r>
          </w:p>
        </w:tc>
        <w:tc>
          <w:tcPr>
            <w:tcW w:w="813" w:type="dxa"/>
          </w:tcPr>
          <w:p w:rsidRPr="00416C3A" w:rsidR="00FC2E04" w:rsidP="00920CF3" w:rsidRDefault="00FC2E04" w14:paraId="139C0D5B" w14:textId="77777777">
            <w:pPr>
              <w:spacing w:after="0" w:line="240" w:lineRule="auto"/>
              <w:jc w:val="right"/>
              <w:rPr>
                <w:rFonts w:ascii="Arial" w:hAnsi="Arial" w:eastAsia="Times New Roman" w:cs="Arial"/>
                <w:sz w:val="18"/>
                <w:szCs w:val="18"/>
                <w:lang w:eastAsia="en-GB"/>
              </w:rPr>
            </w:pPr>
            <w:r>
              <w:rPr>
                <w:rFonts w:ascii="Arial" w:hAnsi="Arial" w:eastAsia="Times New Roman" w:cs="Arial"/>
                <w:sz w:val="18"/>
                <w:szCs w:val="18"/>
                <w:lang w:eastAsia="en-GB"/>
              </w:rPr>
              <w:t>97</w:t>
            </w:r>
          </w:p>
        </w:tc>
        <w:tc>
          <w:tcPr>
            <w:tcW w:w="947" w:type="dxa"/>
          </w:tcPr>
          <w:p w:rsidR="00FC2E04" w:rsidP="00920CF3" w:rsidRDefault="00FC2E04" w14:paraId="64B92377" w14:textId="77777777">
            <w:pPr>
              <w:spacing w:after="0" w:line="240" w:lineRule="auto"/>
              <w:rPr>
                <w:rFonts w:ascii="Arial" w:hAnsi="Arial" w:eastAsia="Times New Roman" w:cs="Arial"/>
                <w:sz w:val="18"/>
                <w:szCs w:val="18"/>
                <w:lang w:eastAsia="en-GB"/>
              </w:rPr>
            </w:pPr>
            <w:r>
              <w:rPr>
                <w:rFonts w:ascii="Arial" w:hAnsi="Arial" w:eastAsia="Times New Roman" w:cs="Arial"/>
                <w:sz w:val="18"/>
                <w:szCs w:val="18"/>
                <w:lang w:eastAsia="en-GB"/>
              </w:rPr>
              <w:t>3.09%</w:t>
            </w:r>
          </w:p>
          <w:p w:rsidRPr="00416C3A" w:rsidR="00FC2E04" w:rsidP="00920CF3" w:rsidRDefault="00FC2E04" w14:paraId="2D926A0B" w14:textId="77777777">
            <w:pPr>
              <w:spacing w:after="0" w:line="240" w:lineRule="auto"/>
              <w:rPr>
                <w:rFonts w:ascii="Arial" w:hAnsi="Arial" w:eastAsia="Times New Roman" w:cs="Arial"/>
                <w:sz w:val="18"/>
                <w:szCs w:val="18"/>
                <w:lang w:eastAsia="en-GB"/>
              </w:rPr>
            </w:pPr>
            <w:r>
              <w:rPr>
                <w:rFonts w:ascii="Arial" w:hAnsi="Arial" w:eastAsia="Times New Roman" w:cs="Arial"/>
                <w:sz w:val="18"/>
                <w:szCs w:val="18"/>
                <w:lang w:eastAsia="en-GB"/>
              </w:rPr>
              <w:t>(3)</w:t>
            </w:r>
          </w:p>
        </w:tc>
        <w:tc>
          <w:tcPr>
            <w:tcW w:w="947" w:type="dxa"/>
          </w:tcPr>
          <w:p w:rsidR="00FC2E04" w:rsidP="00920CF3" w:rsidRDefault="00FC2E04" w14:paraId="64FAEB5B" w14:textId="77777777">
            <w:pPr>
              <w:spacing w:after="0" w:line="240" w:lineRule="auto"/>
              <w:rPr>
                <w:rFonts w:ascii="Arial" w:hAnsi="Arial" w:eastAsia="Times New Roman" w:cs="Arial"/>
                <w:sz w:val="18"/>
                <w:szCs w:val="18"/>
                <w:lang w:eastAsia="en-GB"/>
              </w:rPr>
            </w:pPr>
            <w:r>
              <w:rPr>
                <w:rFonts w:ascii="Arial" w:hAnsi="Arial" w:eastAsia="Times New Roman" w:cs="Arial"/>
                <w:sz w:val="18"/>
                <w:szCs w:val="18"/>
                <w:lang w:eastAsia="en-GB"/>
              </w:rPr>
              <w:t>81.44%</w:t>
            </w:r>
          </w:p>
          <w:p w:rsidRPr="00416C3A" w:rsidR="00FC2E04" w:rsidP="00920CF3" w:rsidRDefault="00FC2E04" w14:paraId="0923E737" w14:textId="77777777">
            <w:pPr>
              <w:spacing w:after="0" w:line="240" w:lineRule="auto"/>
              <w:rPr>
                <w:rFonts w:ascii="Arial" w:hAnsi="Arial" w:eastAsia="Times New Roman" w:cs="Arial"/>
                <w:sz w:val="18"/>
                <w:szCs w:val="18"/>
                <w:lang w:eastAsia="en-GB"/>
              </w:rPr>
            </w:pPr>
            <w:r>
              <w:rPr>
                <w:rFonts w:ascii="Arial" w:hAnsi="Arial" w:eastAsia="Times New Roman" w:cs="Arial"/>
                <w:sz w:val="18"/>
                <w:szCs w:val="18"/>
                <w:lang w:eastAsia="en-GB"/>
              </w:rPr>
              <w:t>(79)</w:t>
            </w:r>
          </w:p>
        </w:tc>
        <w:tc>
          <w:tcPr>
            <w:tcW w:w="1006" w:type="dxa"/>
          </w:tcPr>
          <w:p w:rsidR="00FC2E04" w:rsidP="00920CF3" w:rsidRDefault="00FC2E04" w14:paraId="4169E4B3" w14:textId="77777777">
            <w:pPr>
              <w:spacing w:after="0" w:line="240" w:lineRule="auto"/>
              <w:rPr>
                <w:rFonts w:ascii="Arial" w:hAnsi="Arial" w:eastAsia="Times New Roman" w:cs="Arial"/>
                <w:sz w:val="18"/>
                <w:szCs w:val="18"/>
                <w:lang w:eastAsia="en-GB"/>
              </w:rPr>
            </w:pPr>
            <w:r>
              <w:rPr>
                <w:rFonts w:ascii="Arial" w:hAnsi="Arial" w:eastAsia="Times New Roman" w:cs="Arial"/>
                <w:sz w:val="18"/>
                <w:szCs w:val="18"/>
                <w:lang w:eastAsia="en-GB"/>
              </w:rPr>
              <w:t>15.46%</w:t>
            </w:r>
          </w:p>
          <w:p w:rsidRPr="00416C3A" w:rsidR="00FC2E04" w:rsidP="00920CF3" w:rsidRDefault="00FC2E04" w14:paraId="167777F4" w14:textId="77777777">
            <w:pPr>
              <w:spacing w:after="0" w:line="240" w:lineRule="auto"/>
              <w:rPr>
                <w:rFonts w:ascii="Arial" w:hAnsi="Arial" w:eastAsia="Times New Roman" w:cs="Arial"/>
                <w:sz w:val="18"/>
                <w:szCs w:val="18"/>
                <w:lang w:eastAsia="en-GB"/>
              </w:rPr>
            </w:pPr>
            <w:r>
              <w:rPr>
                <w:rFonts w:ascii="Arial" w:hAnsi="Arial" w:eastAsia="Times New Roman" w:cs="Arial"/>
                <w:sz w:val="18"/>
                <w:szCs w:val="18"/>
                <w:lang w:eastAsia="en-GB"/>
              </w:rPr>
              <w:t>(15)</w:t>
            </w:r>
          </w:p>
        </w:tc>
      </w:tr>
    </w:tbl>
    <w:p w:rsidR="000D1F11" w:rsidP="000D1F11" w:rsidRDefault="000D1F11" w14:paraId="3DF98071" w14:textId="5279FBB8">
      <w:pPr>
        <w:rPr>
          <w:rFonts w:ascii="Arial" w:hAnsi="Arial" w:eastAsia="Calibri" w:cs="Arial"/>
          <w:color w:val="FFC000" w:themeColor="accent4"/>
          <w:sz w:val="20"/>
        </w:rPr>
      </w:pPr>
    </w:p>
    <w:p w:rsidRPr="00416C3A" w:rsidR="000D1F11" w:rsidP="000D1F11" w:rsidRDefault="0012486C" w14:paraId="27C156E7" w14:textId="715CD409">
      <w:pPr>
        <w:rPr>
          <w:rFonts w:ascii="Arial" w:hAnsi="Arial" w:eastAsia="Calibri" w:cs="Arial"/>
          <w:b/>
          <w:bCs/>
          <w:sz w:val="20"/>
        </w:rPr>
      </w:pPr>
      <w:r>
        <w:rPr>
          <w:rFonts w:ascii="Arial" w:hAnsi="Arial" w:eastAsia="Calibri" w:cs="Arial"/>
          <w:b/>
          <w:bCs/>
          <w:sz w:val="20"/>
        </w:rPr>
        <w:t xml:space="preserve">Fig 2. </w:t>
      </w:r>
      <w:r w:rsidRPr="00416C3A" w:rsidR="000D1F11">
        <w:rPr>
          <w:rFonts w:ascii="Arial" w:hAnsi="Arial" w:eastAsia="Calibri" w:cs="Arial"/>
          <w:b/>
          <w:bCs/>
          <w:sz w:val="20"/>
        </w:rPr>
        <w:t>Clinical</w:t>
      </w:r>
      <w:r>
        <w:rPr>
          <w:rFonts w:ascii="Arial" w:hAnsi="Arial" w:eastAsia="Calibri" w:cs="Arial"/>
          <w:b/>
          <w:bCs/>
          <w:sz w:val="20"/>
        </w:rPr>
        <w:t xml:space="preserve"> workforce representation</w:t>
      </w:r>
    </w:p>
    <w:tbl>
      <w:tblPr>
        <w:tblStyle w:val="TableGrid"/>
        <w:tblW w:w="10420" w:type="dxa"/>
        <w:tblInd w:w="-698" w:type="dxa"/>
        <w:tblLayout w:type="fixed"/>
        <w:tblLook w:val="04A0" w:firstRow="1" w:lastRow="0" w:firstColumn="1" w:lastColumn="0" w:noHBand="0" w:noVBand="1"/>
      </w:tblPr>
      <w:tblGrid>
        <w:gridCol w:w="1844"/>
        <w:gridCol w:w="1063"/>
        <w:gridCol w:w="992"/>
        <w:gridCol w:w="1134"/>
        <w:gridCol w:w="1134"/>
        <w:gridCol w:w="851"/>
        <w:gridCol w:w="1134"/>
        <w:gridCol w:w="1134"/>
        <w:gridCol w:w="1134"/>
      </w:tblGrid>
      <w:tr w:rsidRPr="00416C3A" w:rsidR="000D1F11" w:rsidTr="00FC2E04" w14:paraId="4339D802" w14:textId="77777777">
        <w:tc>
          <w:tcPr>
            <w:tcW w:w="1844" w:type="dxa"/>
            <w:vMerge w:val="restart"/>
          </w:tcPr>
          <w:p w:rsidRPr="00416C3A" w:rsidR="000D1F11" w:rsidP="00920CF3" w:rsidRDefault="000D1F11" w14:paraId="3F2FAC51" w14:textId="77777777">
            <w:pPr>
              <w:spacing w:after="0" w:line="240" w:lineRule="auto"/>
              <w:rPr>
                <w:rFonts w:ascii="Arial" w:hAnsi="Arial" w:eastAsia="Calibri" w:cs="Arial"/>
                <w:b/>
                <w:sz w:val="18"/>
                <w:szCs w:val="18"/>
              </w:rPr>
            </w:pPr>
          </w:p>
          <w:p w:rsidRPr="00416C3A" w:rsidR="000D1F11" w:rsidP="00920CF3" w:rsidRDefault="000D1F11" w14:paraId="22F27572" w14:textId="77777777">
            <w:pPr>
              <w:spacing w:after="0" w:line="240" w:lineRule="auto"/>
              <w:rPr>
                <w:rFonts w:ascii="Arial" w:hAnsi="Arial" w:eastAsia="Calibri" w:cs="Arial"/>
                <w:b/>
                <w:sz w:val="18"/>
                <w:szCs w:val="18"/>
              </w:rPr>
            </w:pPr>
          </w:p>
          <w:p w:rsidRPr="00416C3A" w:rsidR="000D1F11" w:rsidP="00920CF3" w:rsidRDefault="000D1F11" w14:paraId="4A905DF8" w14:textId="77777777">
            <w:pPr>
              <w:spacing w:after="0" w:line="240" w:lineRule="auto"/>
              <w:rPr>
                <w:rFonts w:ascii="Arial" w:hAnsi="Arial" w:eastAsia="Calibri" w:cs="Arial"/>
                <w:b/>
                <w:sz w:val="18"/>
                <w:szCs w:val="18"/>
              </w:rPr>
            </w:pPr>
            <w:r w:rsidRPr="00416C3A">
              <w:rPr>
                <w:rFonts w:ascii="Arial" w:hAnsi="Arial" w:eastAsia="Calibri" w:cs="Arial"/>
                <w:b/>
                <w:sz w:val="18"/>
                <w:szCs w:val="18"/>
              </w:rPr>
              <w:t>Pay clusters: Clinical</w:t>
            </w:r>
          </w:p>
        </w:tc>
        <w:tc>
          <w:tcPr>
            <w:tcW w:w="4323" w:type="dxa"/>
            <w:gridSpan w:val="4"/>
          </w:tcPr>
          <w:p w:rsidRPr="00416C3A" w:rsidR="000D1F11" w:rsidP="00920CF3" w:rsidRDefault="000D1F11" w14:paraId="1F71DED8" w14:textId="77777777">
            <w:pPr>
              <w:spacing w:after="0" w:line="240" w:lineRule="auto"/>
              <w:jc w:val="center"/>
              <w:rPr>
                <w:rFonts w:ascii="Arial" w:hAnsi="Arial" w:eastAsia="Calibri" w:cs="Arial"/>
                <w:b/>
                <w:sz w:val="18"/>
                <w:szCs w:val="18"/>
              </w:rPr>
            </w:pPr>
            <w:r w:rsidRPr="00416C3A">
              <w:rPr>
                <w:rFonts w:ascii="Arial" w:hAnsi="Arial" w:eastAsia="Calibri" w:cs="Arial"/>
                <w:b/>
                <w:sz w:val="18"/>
                <w:szCs w:val="18"/>
              </w:rPr>
              <w:t>202</w:t>
            </w:r>
            <w:r>
              <w:rPr>
                <w:rFonts w:ascii="Arial" w:hAnsi="Arial" w:eastAsia="Calibri" w:cs="Arial"/>
                <w:b/>
                <w:sz w:val="18"/>
                <w:szCs w:val="18"/>
              </w:rPr>
              <w:t>1</w:t>
            </w:r>
          </w:p>
        </w:tc>
        <w:tc>
          <w:tcPr>
            <w:tcW w:w="4253" w:type="dxa"/>
            <w:gridSpan w:val="4"/>
          </w:tcPr>
          <w:p w:rsidRPr="00416C3A" w:rsidR="000D1F11" w:rsidP="00920CF3" w:rsidRDefault="000D1F11" w14:paraId="6E7EBF96" w14:textId="77777777">
            <w:pPr>
              <w:spacing w:after="0" w:line="240" w:lineRule="auto"/>
              <w:jc w:val="center"/>
              <w:rPr>
                <w:rFonts w:ascii="Arial" w:hAnsi="Arial" w:eastAsia="Calibri" w:cs="Arial"/>
                <w:b/>
                <w:sz w:val="18"/>
                <w:szCs w:val="18"/>
              </w:rPr>
            </w:pPr>
            <w:r w:rsidRPr="00416C3A">
              <w:rPr>
                <w:rFonts w:ascii="Arial" w:hAnsi="Arial" w:eastAsia="Calibri" w:cs="Arial"/>
                <w:b/>
                <w:sz w:val="18"/>
                <w:szCs w:val="18"/>
              </w:rPr>
              <w:t>202</w:t>
            </w:r>
            <w:r>
              <w:rPr>
                <w:rFonts w:ascii="Arial" w:hAnsi="Arial" w:eastAsia="Calibri" w:cs="Arial"/>
                <w:b/>
                <w:sz w:val="18"/>
                <w:szCs w:val="18"/>
              </w:rPr>
              <w:t>2</w:t>
            </w:r>
          </w:p>
          <w:p w:rsidRPr="00416C3A" w:rsidR="000D1F11" w:rsidP="00920CF3" w:rsidRDefault="000D1F11" w14:paraId="0F88C366" w14:textId="77777777">
            <w:pPr>
              <w:spacing w:after="0" w:line="240" w:lineRule="auto"/>
              <w:jc w:val="center"/>
              <w:rPr>
                <w:rFonts w:ascii="Arial" w:hAnsi="Arial" w:eastAsia="Calibri" w:cs="Arial"/>
                <w:b/>
                <w:sz w:val="18"/>
                <w:szCs w:val="18"/>
              </w:rPr>
            </w:pPr>
          </w:p>
          <w:p w:rsidRPr="00416C3A" w:rsidR="000D1F11" w:rsidP="00920CF3" w:rsidRDefault="000D1F11" w14:paraId="0CBCD4BC" w14:textId="77777777">
            <w:pPr>
              <w:spacing w:after="0" w:line="240" w:lineRule="auto"/>
              <w:jc w:val="center"/>
              <w:rPr>
                <w:rFonts w:ascii="Arial" w:hAnsi="Arial" w:eastAsia="Calibri" w:cs="Arial"/>
                <w:b/>
                <w:sz w:val="18"/>
                <w:szCs w:val="18"/>
              </w:rPr>
            </w:pPr>
          </w:p>
        </w:tc>
      </w:tr>
      <w:tr w:rsidRPr="00416C3A" w:rsidR="000D1F11" w:rsidTr="00FC2E04" w14:paraId="1FA91316" w14:textId="77777777">
        <w:tc>
          <w:tcPr>
            <w:tcW w:w="1844" w:type="dxa"/>
            <w:vMerge/>
          </w:tcPr>
          <w:p w:rsidRPr="00416C3A" w:rsidR="000D1F11" w:rsidP="00920CF3" w:rsidRDefault="000D1F11" w14:paraId="1D20A8E8" w14:textId="77777777">
            <w:pPr>
              <w:spacing w:after="0" w:line="240" w:lineRule="auto"/>
              <w:rPr>
                <w:rFonts w:ascii="Arial" w:hAnsi="Arial" w:eastAsia="Calibri" w:cs="Arial"/>
                <w:b/>
                <w:sz w:val="18"/>
                <w:szCs w:val="18"/>
              </w:rPr>
            </w:pPr>
          </w:p>
        </w:tc>
        <w:tc>
          <w:tcPr>
            <w:tcW w:w="1063" w:type="dxa"/>
          </w:tcPr>
          <w:p w:rsidRPr="00416C3A" w:rsidR="000D1F11" w:rsidP="00920CF3" w:rsidRDefault="000D1F11" w14:paraId="08FCA081" w14:textId="77777777">
            <w:pPr>
              <w:spacing w:after="0" w:line="240" w:lineRule="auto"/>
              <w:rPr>
                <w:rFonts w:ascii="Arial" w:hAnsi="Arial" w:eastAsia="Calibri" w:cs="Arial"/>
                <w:b/>
                <w:sz w:val="18"/>
                <w:szCs w:val="18"/>
              </w:rPr>
            </w:pPr>
            <w:r w:rsidRPr="00416C3A">
              <w:rPr>
                <w:rFonts w:ascii="Arial" w:hAnsi="Arial" w:eastAsia="Calibri" w:cs="Arial"/>
                <w:b/>
                <w:sz w:val="18"/>
                <w:szCs w:val="18"/>
              </w:rPr>
              <w:t>Total staff in pay cluster</w:t>
            </w:r>
          </w:p>
        </w:tc>
        <w:tc>
          <w:tcPr>
            <w:tcW w:w="992" w:type="dxa"/>
          </w:tcPr>
          <w:p w:rsidRPr="00416C3A" w:rsidR="000D1F11" w:rsidP="00920CF3" w:rsidRDefault="000D1F11" w14:paraId="5EA62EA2" w14:textId="77777777">
            <w:pPr>
              <w:spacing w:after="0" w:line="240" w:lineRule="auto"/>
              <w:rPr>
                <w:rFonts w:ascii="Arial" w:hAnsi="Arial" w:eastAsia="Calibri" w:cs="Arial"/>
                <w:b/>
                <w:sz w:val="18"/>
                <w:szCs w:val="18"/>
              </w:rPr>
            </w:pPr>
            <w:r w:rsidRPr="00416C3A">
              <w:rPr>
                <w:rFonts w:ascii="Arial" w:hAnsi="Arial" w:eastAsia="Calibri" w:cs="Arial"/>
                <w:b/>
                <w:sz w:val="18"/>
                <w:szCs w:val="18"/>
              </w:rPr>
              <w:t>Total disabled staff</w:t>
            </w:r>
          </w:p>
        </w:tc>
        <w:tc>
          <w:tcPr>
            <w:tcW w:w="1134" w:type="dxa"/>
          </w:tcPr>
          <w:p w:rsidRPr="00416C3A" w:rsidR="000D1F11" w:rsidP="00920CF3" w:rsidRDefault="000D1F11" w14:paraId="2857D86A" w14:textId="77777777">
            <w:pPr>
              <w:spacing w:after="0" w:line="240" w:lineRule="auto"/>
              <w:rPr>
                <w:rFonts w:ascii="Arial" w:hAnsi="Arial" w:eastAsia="Calibri" w:cs="Arial"/>
                <w:b/>
                <w:sz w:val="18"/>
                <w:szCs w:val="18"/>
              </w:rPr>
            </w:pPr>
            <w:r w:rsidRPr="00416C3A">
              <w:rPr>
                <w:rFonts w:ascii="Arial" w:hAnsi="Arial" w:eastAsia="Calibri" w:cs="Arial"/>
                <w:b/>
                <w:sz w:val="18"/>
                <w:szCs w:val="18"/>
              </w:rPr>
              <w:t>Total non- disabled staff</w:t>
            </w:r>
          </w:p>
        </w:tc>
        <w:tc>
          <w:tcPr>
            <w:tcW w:w="1134" w:type="dxa"/>
          </w:tcPr>
          <w:p w:rsidRPr="00416C3A" w:rsidR="000D1F11" w:rsidP="00920CF3" w:rsidRDefault="000D1F11" w14:paraId="4D1632FF" w14:textId="77777777">
            <w:pPr>
              <w:spacing w:after="0" w:line="240" w:lineRule="auto"/>
              <w:rPr>
                <w:rFonts w:ascii="Arial" w:hAnsi="Arial" w:eastAsia="Calibri" w:cs="Arial"/>
                <w:b/>
                <w:sz w:val="18"/>
                <w:szCs w:val="18"/>
              </w:rPr>
            </w:pPr>
            <w:r w:rsidRPr="00416C3A">
              <w:rPr>
                <w:rFonts w:ascii="Arial" w:hAnsi="Arial" w:eastAsia="Calibri" w:cs="Arial"/>
                <w:b/>
                <w:sz w:val="18"/>
                <w:szCs w:val="18"/>
              </w:rPr>
              <w:t>Total unknown staff</w:t>
            </w:r>
          </w:p>
        </w:tc>
        <w:tc>
          <w:tcPr>
            <w:tcW w:w="851" w:type="dxa"/>
          </w:tcPr>
          <w:p w:rsidRPr="00416C3A" w:rsidR="000D1F11" w:rsidP="00920CF3" w:rsidRDefault="000D1F11" w14:paraId="67AF4E54" w14:textId="77777777">
            <w:pPr>
              <w:spacing w:after="0" w:line="240" w:lineRule="auto"/>
              <w:rPr>
                <w:rFonts w:ascii="Arial" w:hAnsi="Arial" w:eastAsia="Calibri" w:cs="Arial"/>
                <w:b/>
                <w:sz w:val="18"/>
                <w:szCs w:val="18"/>
              </w:rPr>
            </w:pPr>
            <w:r w:rsidRPr="00416C3A">
              <w:rPr>
                <w:rFonts w:ascii="Arial" w:hAnsi="Arial" w:eastAsia="Calibri" w:cs="Arial"/>
                <w:b/>
                <w:sz w:val="18"/>
                <w:szCs w:val="18"/>
              </w:rPr>
              <w:t>Total staff in pay cluster</w:t>
            </w:r>
          </w:p>
        </w:tc>
        <w:tc>
          <w:tcPr>
            <w:tcW w:w="1134" w:type="dxa"/>
          </w:tcPr>
          <w:p w:rsidRPr="00416C3A" w:rsidR="000D1F11" w:rsidP="00920CF3" w:rsidRDefault="000D1F11" w14:paraId="4B5CE9B8" w14:textId="77777777">
            <w:pPr>
              <w:spacing w:after="0" w:line="240" w:lineRule="auto"/>
              <w:rPr>
                <w:rFonts w:ascii="Arial" w:hAnsi="Arial" w:eastAsia="Calibri" w:cs="Arial"/>
                <w:b/>
                <w:sz w:val="18"/>
                <w:szCs w:val="18"/>
              </w:rPr>
            </w:pPr>
            <w:r w:rsidRPr="00416C3A">
              <w:rPr>
                <w:rFonts w:ascii="Arial" w:hAnsi="Arial" w:eastAsia="Calibri" w:cs="Arial"/>
                <w:b/>
                <w:sz w:val="18"/>
                <w:szCs w:val="18"/>
              </w:rPr>
              <w:t>Total disabled staff</w:t>
            </w:r>
          </w:p>
        </w:tc>
        <w:tc>
          <w:tcPr>
            <w:tcW w:w="1134" w:type="dxa"/>
          </w:tcPr>
          <w:p w:rsidRPr="00416C3A" w:rsidR="000D1F11" w:rsidP="00920CF3" w:rsidRDefault="000D1F11" w14:paraId="467F25B0" w14:textId="77777777">
            <w:pPr>
              <w:spacing w:after="0" w:line="240" w:lineRule="auto"/>
              <w:rPr>
                <w:rFonts w:ascii="Arial" w:hAnsi="Arial" w:eastAsia="Calibri" w:cs="Arial"/>
                <w:b/>
                <w:sz w:val="18"/>
                <w:szCs w:val="18"/>
              </w:rPr>
            </w:pPr>
            <w:r w:rsidRPr="00416C3A">
              <w:rPr>
                <w:rFonts w:ascii="Arial" w:hAnsi="Arial" w:eastAsia="Calibri" w:cs="Arial"/>
                <w:b/>
                <w:sz w:val="18"/>
                <w:szCs w:val="18"/>
              </w:rPr>
              <w:t>Total non- disabled staff</w:t>
            </w:r>
          </w:p>
        </w:tc>
        <w:tc>
          <w:tcPr>
            <w:tcW w:w="1134" w:type="dxa"/>
          </w:tcPr>
          <w:p w:rsidRPr="00416C3A" w:rsidR="000D1F11" w:rsidP="00920CF3" w:rsidRDefault="000D1F11" w14:paraId="16D5B5B8" w14:textId="77777777">
            <w:pPr>
              <w:spacing w:after="0" w:line="240" w:lineRule="auto"/>
              <w:rPr>
                <w:rFonts w:ascii="Arial" w:hAnsi="Arial" w:eastAsia="Calibri" w:cs="Arial"/>
                <w:b/>
                <w:sz w:val="18"/>
                <w:szCs w:val="18"/>
              </w:rPr>
            </w:pPr>
            <w:r w:rsidRPr="00416C3A">
              <w:rPr>
                <w:rFonts w:ascii="Arial" w:hAnsi="Arial" w:eastAsia="Calibri" w:cs="Arial"/>
                <w:b/>
                <w:sz w:val="18"/>
                <w:szCs w:val="18"/>
              </w:rPr>
              <w:t>Total unknown staff</w:t>
            </w:r>
          </w:p>
        </w:tc>
      </w:tr>
      <w:tr w:rsidRPr="00416C3A" w:rsidR="000D1F11" w:rsidTr="00FC2E04" w14:paraId="342FE094" w14:textId="77777777">
        <w:tc>
          <w:tcPr>
            <w:tcW w:w="1844" w:type="dxa"/>
          </w:tcPr>
          <w:p w:rsidRPr="00416C3A" w:rsidR="000D1F11" w:rsidP="00920CF3" w:rsidRDefault="000D1F11" w14:paraId="344DF228" w14:textId="77777777">
            <w:pPr>
              <w:spacing w:after="0" w:line="240" w:lineRule="auto"/>
              <w:rPr>
                <w:rFonts w:ascii="Arial" w:hAnsi="Arial" w:eastAsia="Calibri" w:cs="Arial"/>
                <w:b/>
                <w:sz w:val="18"/>
                <w:szCs w:val="18"/>
              </w:rPr>
            </w:pPr>
            <w:r w:rsidRPr="00416C3A">
              <w:rPr>
                <w:rFonts w:ascii="Arial" w:hAnsi="Arial" w:eastAsia="Calibri" w:cs="Arial"/>
                <w:b/>
                <w:sz w:val="18"/>
                <w:szCs w:val="18"/>
              </w:rPr>
              <w:t>Cluster 1</w:t>
            </w:r>
          </w:p>
        </w:tc>
        <w:tc>
          <w:tcPr>
            <w:tcW w:w="1063" w:type="dxa"/>
          </w:tcPr>
          <w:p w:rsidRPr="00416C3A" w:rsidR="000D1F11" w:rsidP="00920CF3" w:rsidRDefault="000D1F11" w14:paraId="2D4FC718" w14:textId="77777777">
            <w:pPr>
              <w:spacing w:after="0" w:line="240" w:lineRule="auto"/>
              <w:rPr>
                <w:rFonts w:ascii="Arial" w:hAnsi="Arial" w:eastAsia="Calibri" w:cs="Arial"/>
                <w:sz w:val="18"/>
                <w:szCs w:val="18"/>
              </w:rPr>
            </w:pPr>
          </w:p>
        </w:tc>
        <w:tc>
          <w:tcPr>
            <w:tcW w:w="992" w:type="dxa"/>
          </w:tcPr>
          <w:p w:rsidRPr="00416C3A" w:rsidR="000D1F11" w:rsidP="00920CF3" w:rsidRDefault="000D1F11" w14:paraId="6895A009" w14:textId="77777777">
            <w:pPr>
              <w:spacing w:after="0" w:line="240" w:lineRule="auto"/>
              <w:rPr>
                <w:rFonts w:ascii="Arial" w:hAnsi="Arial" w:eastAsia="Calibri" w:cs="Arial"/>
                <w:sz w:val="18"/>
                <w:szCs w:val="18"/>
              </w:rPr>
            </w:pPr>
          </w:p>
        </w:tc>
        <w:tc>
          <w:tcPr>
            <w:tcW w:w="1134" w:type="dxa"/>
          </w:tcPr>
          <w:p w:rsidRPr="00416C3A" w:rsidR="000D1F11" w:rsidP="00920CF3" w:rsidRDefault="000D1F11" w14:paraId="4F295B93" w14:textId="77777777">
            <w:pPr>
              <w:spacing w:after="0" w:line="240" w:lineRule="auto"/>
              <w:ind w:right="-37"/>
              <w:rPr>
                <w:rFonts w:ascii="Arial" w:hAnsi="Arial" w:eastAsia="Calibri" w:cs="Arial"/>
                <w:sz w:val="18"/>
                <w:szCs w:val="18"/>
              </w:rPr>
            </w:pPr>
          </w:p>
        </w:tc>
        <w:tc>
          <w:tcPr>
            <w:tcW w:w="1134" w:type="dxa"/>
          </w:tcPr>
          <w:p w:rsidRPr="00416C3A" w:rsidR="000D1F11" w:rsidP="00920CF3" w:rsidRDefault="000D1F11" w14:paraId="00AAFC3C" w14:textId="77777777">
            <w:pPr>
              <w:spacing w:after="0" w:line="240" w:lineRule="auto"/>
              <w:ind w:right="-37"/>
              <w:rPr>
                <w:rFonts w:ascii="Arial" w:hAnsi="Arial" w:eastAsia="Calibri" w:cs="Arial"/>
                <w:sz w:val="18"/>
                <w:szCs w:val="18"/>
              </w:rPr>
            </w:pPr>
          </w:p>
        </w:tc>
        <w:tc>
          <w:tcPr>
            <w:tcW w:w="851" w:type="dxa"/>
          </w:tcPr>
          <w:p w:rsidRPr="00416C3A" w:rsidR="000D1F11" w:rsidP="00920CF3" w:rsidRDefault="000D1F11" w14:paraId="3A9B3781" w14:textId="77777777">
            <w:pPr>
              <w:spacing w:after="0" w:line="240" w:lineRule="auto"/>
              <w:rPr>
                <w:rFonts w:ascii="Arial" w:hAnsi="Arial" w:eastAsia="Calibri" w:cs="Arial"/>
                <w:sz w:val="18"/>
                <w:szCs w:val="18"/>
              </w:rPr>
            </w:pPr>
          </w:p>
        </w:tc>
        <w:tc>
          <w:tcPr>
            <w:tcW w:w="1134" w:type="dxa"/>
          </w:tcPr>
          <w:p w:rsidRPr="00416C3A" w:rsidR="000D1F11" w:rsidP="00920CF3" w:rsidRDefault="000D1F11" w14:paraId="6FAD220F" w14:textId="77777777">
            <w:pPr>
              <w:spacing w:after="0" w:line="240" w:lineRule="auto"/>
              <w:rPr>
                <w:rFonts w:ascii="Arial" w:hAnsi="Arial" w:eastAsia="Calibri" w:cs="Arial"/>
                <w:sz w:val="18"/>
                <w:szCs w:val="18"/>
              </w:rPr>
            </w:pPr>
          </w:p>
        </w:tc>
        <w:tc>
          <w:tcPr>
            <w:tcW w:w="1134" w:type="dxa"/>
          </w:tcPr>
          <w:p w:rsidRPr="00416C3A" w:rsidR="000D1F11" w:rsidP="00920CF3" w:rsidRDefault="000D1F11" w14:paraId="600088B7" w14:textId="77777777">
            <w:pPr>
              <w:spacing w:after="0" w:line="240" w:lineRule="auto"/>
              <w:ind w:right="-37"/>
              <w:rPr>
                <w:rFonts w:ascii="Arial" w:hAnsi="Arial" w:eastAsia="Calibri" w:cs="Arial"/>
                <w:sz w:val="18"/>
                <w:szCs w:val="18"/>
              </w:rPr>
            </w:pPr>
          </w:p>
        </w:tc>
        <w:tc>
          <w:tcPr>
            <w:tcW w:w="1134" w:type="dxa"/>
          </w:tcPr>
          <w:p w:rsidRPr="00416C3A" w:rsidR="000D1F11" w:rsidP="00920CF3" w:rsidRDefault="000D1F11" w14:paraId="0F89CAA5" w14:textId="77777777">
            <w:pPr>
              <w:spacing w:after="0" w:line="240" w:lineRule="auto"/>
              <w:rPr>
                <w:rFonts w:ascii="Arial" w:hAnsi="Arial" w:eastAsia="Calibri" w:cs="Arial"/>
                <w:sz w:val="18"/>
                <w:szCs w:val="18"/>
              </w:rPr>
            </w:pPr>
          </w:p>
        </w:tc>
      </w:tr>
      <w:tr w:rsidRPr="00416C3A" w:rsidR="000D1F11" w:rsidTr="00FC2E04" w14:paraId="1E4CDFCB" w14:textId="77777777">
        <w:tc>
          <w:tcPr>
            <w:tcW w:w="1844" w:type="dxa"/>
          </w:tcPr>
          <w:p w:rsidRPr="00416C3A" w:rsidR="000D1F11" w:rsidP="00920CF3" w:rsidRDefault="000D1F11" w14:paraId="2BC74FEE" w14:textId="77777777">
            <w:pPr>
              <w:spacing w:after="0" w:line="240" w:lineRule="auto"/>
              <w:rPr>
                <w:rFonts w:ascii="Arial" w:hAnsi="Arial" w:eastAsia="Calibri" w:cs="Arial"/>
                <w:bCs/>
                <w:sz w:val="18"/>
                <w:szCs w:val="18"/>
              </w:rPr>
            </w:pPr>
            <w:r w:rsidRPr="00416C3A">
              <w:rPr>
                <w:rFonts w:ascii="Arial" w:hAnsi="Arial" w:eastAsia="Calibri" w:cs="Arial"/>
                <w:bCs/>
                <w:sz w:val="18"/>
                <w:szCs w:val="18"/>
              </w:rPr>
              <w:t>Bands 1-4</w:t>
            </w:r>
          </w:p>
        </w:tc>
        <w:tc>
          <w:tcPr>
            <w:tcW w:w="1063" w:type="dxa"/>
          </w:tcPr>
          <w:p w:rsidRPr="00416C3A" w:rsidR="000D1F11" w:rsidP="00920CF3" w:rsidRDefault="000D1F11" w14:paraId="18521FDA" w14:textId="77777777">
            <w:pPr>
              <w:spacing w:after="0" w:line="240" w:lineRule="auto"/>
              <w:rPr>
                <w:rFonts w:ascii="Arial" w:hAnsi="Arial" w:eastAsia="Calibri" w:cs="Arial"/>
                <w:sz w:val="18"/>
                <w:szCs w:val="18"/>
              </w:rPr>
            </w:pPr>
            <w:r w:rsidRPr="00416C3A">
              <w:rPr>
                <w:rFonts w:ascii="Arial" w:hAnsi="Arial" w:eastAsia="Calibri" w:cs="Arial"/>
                <w:sz w:val="18"/>
                <w:szCs w:val="18"/>
              </w:rPr>
              <w:t>2434</w:t>
            </w:r>
          </w:p>
        </w:tc>
        <w:tc>
          <w:tcPr>
            <w:tcW w:w="992" w:type="dxa"/>
          </w:tcPr>
          <w:p w:rsidRPr="00416C3A" w:rsidR="000D1F11" w:rsidP="00920CF3" w:rsidRDefault="000D1F11" w14:paraId="219C9F20" w14:textId="77777777">
            <w:pPr>
              <w:spacing w:after="0" w:line="240" w:lineRule="auto"/>
              <w:rPr>
                <w:rFonts w:ascii="Arial" w:hAnsi="Arial" w:eastAsia="Calibri" w:cs="Arial"/>
                <w:sz w:val="18"/>
                <w:szCs w:val="18"/>
              </w:rPr>
            </w:pPr>
            <w:r w:rsidRPr="00416C3A">
              <w:rPr>
                <w:rFonts w:ascii="Arial" w:hAnsi="Arial" w:eastAsia="Calibri" w:cs="Arial"/>
                <w:sz w:val="18"/>
                <w:szCs w:val="18"/>
              </w:rPr>
              <w:t>16%</w:t>
            </w:r>
          </w:p>
          <w:p w:rsidRPr="00416C3A" w:rsidR="000D1F11" w:rsidP="00920CF3" w:rsidRDefault="000D1F11" w14:paraId="1091598E" w14:textId="77777777">
            <w:pPr>
              <w:spacing w:after="0" w:line="240" w:lineRule="auto"/>
              <w:rPr>
                <w:rFonts w:ascii="Arial" w:hAnsi="Arial" w:eastAsia="Calibri" w:cs="Arial"/>
                <w:sz w:val="18"/>
                <w:szCs w:val="18"/>
              </w:rPr>
            </w:pPr>
            <w:r w:rsidRPr="00416C3A">
              <w:rPr>
                <w:rFonts w:ascii="Arial" w:hAnsi="Arial" w:eastAsia="Calibri" w:cs="Arial"/>
                <w:sz w:val="18"/>
                <w:szCs w:val="18"/>
              </w:rPr>
              <w:t>(384)</w:t>
            </w:r>
          </w:p>
        </w:tc>
        <w:tc>
          <w:tcPr>
            <w:tcW w:w="1134" w:type="dxa"/>
          </w:tcPr>
          <w:p w:rsidRPr="00416C3A" w:rsidR="000D1F11" w:rsidP="00920CF3" w:rsidRDefault="000D1F11" w14:paraId="332568A4" w14:textId="77777777">
            <w:pPr>
              <w:spacing w:after="0" w:line="240" w:lineRule="auto"/>
              <w:ind w:right="-37"/>
              <w:rPr>
                <w:rFonts w:ascii="Arial" w:hAnsi="Arial" w:eastAsia="Calibri" w:cs="Arial"/>
                <w:sz w:val="18"/>
                <w:szCs w:val="18"/>
              </w:rPr>
            </w:pPr>
            <w:r w:rsidRPr="00416C3A">
              <w:rPr>
                <w:rFonts w:ascii="Arial" w:hAnsi="Arial" w:eastAsia="Calibri" w:cs="Arial"/>
                <w:sz w:val="18"/>
                <w:szCs w:val="18"/>
              </w:rPr>
              <w:t>73%</w:t>
            </w:r>
          </w:p>
          <w:p w:rsidRPr="00416C3A" w:rsidR="000D1F11" w:rsidP="00920CF3" w:rsidRDefault="000D1F11" w14:paraId="3D2C1D11" w14:textId="77777777">
            <w:pPr>
              <w:spacing w:after="0" w:line="240" w:lineRule="auto"/>
              <w:ind w:right="-37"/>
              <w:rPr>
                <w:rFonts w:ascii="Arial" w:hAnsi="Arial" w:eastAsia="Calibri" w:cs="Arial"/>
                <w:sz w:val="18"/>
                <w:szCs w:val="18"/>
              </w:rPr>
            </w:pPr>
            <w:r w:rsidRPr="00416C3A">
              <w:rPr>
                <w:rFonts w:ascii="Arial" w:hAnsi="Arial" w:eastAsia="Calibri" w:cs="Arial"/>
                <w:sz w:val="18"/>
                <w:szCs w:val="18"/>
              </w:rPr>
              <w:t>(1797)</w:t>
            </w:r>
          </w:p>
        </w:tc>
        <w:tc>
          <w:tcPr>
            <w:tcW w:w="1134" w:type="dxa"/>
          </w:tcPr>
          <w:p w:rsidRPr="00416C3A" w:rsidR="000D1F11" w:rsidP="00920CF3" w:rsidRDefault="000D1F11" w14:paraId="6063E592" w14:textId="77777777">
            <w:pPr>
              <w:spacing w:after="0" w:line="240" w:lineRule="auto"/>
              <w:rPr>
                <w:rFonts w:ascii="Arial" w:hAnsi="Arial" w:eastAsia="Calibri" w:cs="Arial"/>
                <w:sz w:val="18"/>
                <w:szCs w:val="18"/>
              </w:rPr>
            </w:pPr>
            <w:r w:rsidRPr="00416C3A">
              <w:rPr>
                <w:rFonts w:ascii="Arial" w:hAnsi="Arial" w:eastAsia="Calibri" w:cs="Arial"/>
                <w:sz w:val="18"/>
                <w:szCs w:val="18"/>
              </w:rPr>
              <w:t>11%</w:t>
            </w:r>
          </w:p>
          <w:p w:rsidRPr="00416C3A" w:rsidR="000D1F11" w:rsidP="00920CF3" w:rsidRDefault="000D1F11" w14:paraId="736B0E6B" w14:textId="77777777">
            <w:pPr>
              <w:spacing w:after="0" w:line="240" w:lineRule="auto"/>
              <w:ind w:right="-37"/>
              <w:rPr>
                <w:rFonts w:ascii="Arial" w:hAnsi="Arial" w:eastAsia="Calibri" w:cs="Arial"/>
                <w:sz w:val="18"/>
                <w:szCs w:val="18"/>
              </w:rPr>
            </w:pPr>
            <w:r w:rsidRPr="00416C3A">
              <w:rPr>
                <w:rFonts w:ascii="Arial" w:hAnsi="Arial" w:eastAsia="Calibri" w:cs="Arial"/>
                <w:sz w:val="18"/>
                <w:szCs w:val="18"/>
              </w:rPr>
              <w:t>(259)</w:t>
            </w:r>
          </w:p>
        </w:tc>
        <w:tc>
          <w:tcPr>
            <w:tcW w:w="851" w:type="dxa"/>
          </w:tcPr>
          <w:p w:rsidRPr="00416C3A" w:rsidR="000D1F11" w:rsidP="00920CF3" w:rsidRDefault="000D1F11" w14:paraId="6D150CCA" w14:textId="77777777">
            <w:pPr>
              <w:spacing w:after="0" w:line="240" w:lineRule="auto"/>
              <w:rPr>
                <w:rFonts w:ascii="Arial" w:hAnsi="Arial" w:eastAsia="Calibri" w:cs="Arial"/>
                <w:sz w:val="18"/>
                <w:szCs w:val="18"/>
              </w:rPr>
            </w:pPr>
            <w:r>
              <w:rPr>
                <w:rFonts w:ascii="Arial" w:hAnsi="Arial" w:eastAsia="Calibri" w:cs="Arial"/>
                <w:sz w:val="18"/>
                <w:szCs w:val="18"/>
              </w:rPr>
              <w:t>2409</w:t>
            </w:r>
          </w:p>
        </w:tc>
        <w:tc>
          <w:tcPr>
            <w:tcW w:w="1134" w:type="dxa"/>
          </w:tcPr>
          <w:p w:rsidR="000D1F11" w:rsidP="00920CF3" w:rsidRDefault="000D1F11" w14:paraId="5B988D34" w14:textId="77777777">
            <w:pPr>
              <w:spacing w:after="0" w:line="240" w:lineRule="auto"/>
              <w:rPr>
                <w:rFonts w:ascii="Arial" w:hAnsi="Arial" w:eastAsia="Calibri" w:cs="Arial"/>
                <w:sz w:val="18"/>
                <w:szCs w:val="18"/>
              </w:rPr>
            </w:pPr>
            <w:r>
              <w:rPr>
                <w:rFonts w:ascii="Arial" w:hAnsi="Arial" w:eastAsia="Calibri" w:cs="Arial"/>
                <w:sz w:val="18"/>
                <w:szCs w:val="18"/>
              </w:rPr>
              <w:t>15.19%</w:t>
            </w:r>
          </w:p>
          <w:p w:rsidRPr="00416C3A" w:rsidR="000D1F11" w:rsidP="00920CF3" w:rsidRDefault="000D1F11" w14:paraId="066DEC6B" w14:textId="77777777">
            <w:pPr>
              <w:spacing w:after="0" w:line="240" w:lineRule="auto"/>
              <w:rPr>
                <w:rFonts w:ascii="Arial" w:hAnsi="Arial" w:eastAsia="Calibri" w:cs="Arial"/>
                <w:sz w:val="18"/>
                <w:szCs w:val="18"/>
              </w:rPr>
            </w:pPr>
            <w:r>
              <w:rPr>
                <w:rFonts w:ascii="Arial" w:hAnsi="Arial" w:eastAsia="Calibri" w:cs="Arial"/>
                <w:sz w:val="18"/>
                <w:szCs w:val="18"/>
              </w:rPr>
              <w:t>(366)</w:t>
            </w:r>
          </w:p>
        </w:tc>
        <w:tc>
          <w:tcPr>
            <w:tcW w:w="1134" w:type="dxa"/>
          </w:tcPr>
          <w:p w:rsidR="000D1F11" w:rsidP="00920CF3" w:rsidRDefault="000D1F11" w14:paraId="42138742" w14:textId="77777777">
            <w:pPr>
              <w:spacing w:after="0" w:line="240" w:lineRule="auto"/>
              <w:rPr>
                <w:rFonts w:ascii="Arial" w:hAnsi="Arial" w:eastAsia="Calibri" w:cs="Arial"/>
                <w:sz w:val="18"/>
                <w:szCs w:val="18"/>
              </w:rPr>
            </w:pPr>
            <w:r>
              <w:rPr>
                <w:rFonts w:ascii="Arial" w:hAnsi="Arial" w:eastAsia="Calibri" w:cs="Arial"/>
                <w:sz w:val="18"/>
                <w:szCs w:val="18"/>
              </w:rPr>
              <w:t>74.63%</w:t>
            </w:r>
          </w:p>
          <w:p w:rsidRPr="00416C3A" w:rsidR="000D1F11" w:rsidP="00920CF3" w:rsidRDefault="000D1F11" w14:paraId="0238C646" w14:textId="77777777">
            <w:pPr>
              <w:spacing w:after="0" w:line="240" w:lineRule="auto"/>
              <w:rPr>
                <w:rFonts w:ascii="Arial" w:hAnsi="Arial" w:eastAsia="Calibri" w:cs="Arial"/>
                <w:sz w:val="18"/>
                <w:szCs w:val="18"/>
              </w:rPr>
            </w:pPr>
            <w:r>
              <w:rPr>
                <w:rFonts w:ascii="Arial" w:hAnsi="Arial" w:eastAsia="Calibri" w:cs="Arial"/>
                <w:sz w:val="18"/>
                <w:szCs w:val="18"/>
              </w:rPr>
              <w:t>(1798)</w:t>
            </w:r>
          </w:p>
        </w:tc>
        <w:tc>
          <w:tcPr>
            <w:tcW w:w="1134" w:type="dxa"/>
          </w:tcPr>
          <w:p w:rsidR="000D1F11" w:rsidP="00920CF3" w:rsidRDefault="000D1F11" w14:paraId="571B0FFE" w14:textId="77777777">
            <w:pPr>
              <w:spacing w:after="0" w:line="240" w:lineRule="auto"/>
              <w:rPr>
                <w:rFonts w:ascii="Arial" w:hAnsi="Arial" w:eastAsia="Calibri" w:cs="Arial"/>
                <w:sz w:val="18"/>
                <w:szCs w:val="18"/>
              </w:rPr>
            </w:pPr>
            <w:r>
              <w:rPr>
                <w:rFonts w:ascii="Arial" w:hAnsi="Arial" w:eastAsia="Calibri" w:cs="Arial"/>
                <w:sz w:val="18"/>
                <w:szCs w:val="18"/>
              </w:rPr>
              <w:t>10.17%</w:t>
            </w:r>
          </w:p>
          <w:p w:rsidRPr="00416C3A" w:rsidR="000D1F11" w:rsidP="00920CF3" w:rsidRDefault="000D1F11" w14:paraId="444175B1" w14:textId="77777777">
            <w:pPr>
              <w:spacing w:after="0" w:line="240" w:lineRule="auto"/>
              <w:rPr>
                <w:rFonts w:ascii="Arial" w:hAnsi="Arial" w:eastAsia="Calibri" w:cs="Arial"/>
                <w:sz w:val="18"/>
                <w:szCs w:val="18"/>
              </w:rPr>
            </w:pPr>
            <w:r>
              <w:rPr>
                <w:rFonts w:ascii="Arial" w:hAnsi="Arial" w:eastAsia="Calibri" w:cs="Arial"/>
                <w:sz w:val="18"/>
                <w:szCs w:val="18"/>
              </w:rPr>
              <w:t>(245)</w:t>
            </w:r>
          </w:p>
        </w:tc>
      </w:tr>
      <w:tr w:rsidRPr="00416C3A" w:rsidR="000D1F11" w:rsidTr="00FC2E04" w14:paraId="6873FA6B" w14:textId="77777777">
        <w:tc>
          <w:tcPr>
            <w:tcW w:w="1844" w:type="dxa"/>
          </w:tcPr>
          <w:p w:rsidRPr="00416C3A" w:rsidR="000D1F11" w:rsidP="00920CF3" w:rsidRDefault="000D1F11" w14:paraId="06323615" w14:textId="77777777">
            <w:pPr>
              <w:spacing w:after="0" w:line="240" w:lineRule="auto"/>
              <w:rPr>
                <w:rFonts w:ascii="Arial" w:hAnsi="Arial" w:eastAsia="Calibri" w:cs="Arial"/>
                <w:b/>
                <w:sz w:val="18"/>
                <w:szCs w:val="18"/>
              </w:rPr>
            </w:pPr>
            <w:r w:rsidRPr="00416C3A">
              <w:rPr>
                <w:rFonts w:ascii="Arial" w:hAnsi="Arial" w:eastAsia="Calibri" w:cs="Arial"/>
                <w:b/>
                <w:sz w:val="18"/>
                <w:szCs w:val="18"/>
              </w:rPr>
              <w:t>Cluster 2</w:t>
            </w:r>
          </w:p>
        </w:tc>
        <w:tc>
          <w:tcPr>
            <w:tcW w:w="1063" w:type="dxa"/>
          </w:tcPr>
          <w:p w:rsidRPr="00416C3A" w:rsidR="000D1F11" w:rsidP="00920CF3" w:rsidRDefault="000D1F11" w14:paraId="4F51741B" w14:textId="77777777">
            <w:pPr>
              <w:spacing w:after="0" w:line="240" w:lineRule="auto"/>
              <w:rPr>
                <w:rFonts w:ascii="Arial" w:hAnsi="Arial" w:eastAsia="Calibri" w:cs="Arial"/>
                <w:sz w:val="18"/>
                <w:szCs w:val="18"/>
              </w:rPr>
            </w:pPr>
          </w:p>
        </w:tc>
        <w:tc>
          <w:tcPr>
            <w:tcW w:w="992" w:type="dxa"/>
          </w:tcPr>
          <w:p w:rsidRPr="00416C3A" w:rsidR="000D1F11" w:rsidP="00920CF3" w:rsidRDefault="000D1F11" w14:paraId="02E01DA8" w14:textId="77777777">
            <w:pPr>
              <w:spacing w:after="0" w:line="240" w:lineRule="auto"/>
              <w:rPr>
                <w:rFonts w:ascii="Arial" w:hAnsi="Arial" w:eastAsia="Calibri" w:cs="Arial"/>
                <w:sz w:val="18"/>
                <w:szCs w:val="18"/>
              </w:rPr>
            </w:pPr>
          </w:p>
        </w:tc>
        <w:tc>
          <w:tcPr>
            <w:tcW w:w="1134" w:type="dxa"/>
          </w:tcPr>
          <w:p w:rsidRPr="00416C3A" w:rsidR="000D1F11" w:rsidP="00920CF3" w:rsidRDefault="000D1F11" w14:paraId="6ADE7472" w14:textId="77777777">
            <w:pPr>
              <w:spacing w:after="0" w:line="240" w:lineRule="auto"/>
              <w:ind w:right="-37"/>
              <w:rPr>
                <w:rFonts w:ascii="Arial" w:hAnsi="Arial" w:eastAsia="Calibri" w:cs="Arial"/>
                <w:sz w:val="18"/>
                <w:szCs w:val="18"/>
              </w:rPr>
            </w:pPr>
          </w:p>
        </w:tc>
        <w:tc>
          <w:tcPr>
            <w:tcW w:w="1134" w:type="dxa"/>
          </w:tcPr>
          <w:p w:rsidRPr="00416C3A" w:rsidR="000D1F11" w:rsidP="00920CF3" w:rsidRDefault="000D1F11" w14:paraId="73261F04" w14:textId="77777777">
            <w:pPr>
              <w:spacing w:after="0" w:line="240" w:lineRule="auto"/>
              <w:ind w:right="-37"/>
              <w:rPr>
                <w:rFonts w:ascii="Arial" w:hAnsi="Arial" w:eastAsia="Calibri" w:cs="Arial"/>
                <w:sz w:val="18"/>
                <w:szCs w:val="18"/>
              </w:rPr>
            </w:pPr>
          </w:p>
        </w:tc>
        <w:tc>
          <w:tcPr>
            <w:tcW w:w="851" w:type="dxa"/>
          </w:tcPr>
          <w:p w:rsidRPr="00416C3A" w:rsidR="000D1F11" w:rsidP="00920CF3" w:rsidRDefault="000D1F11" w14:paraId="1880D910" w14:textId="77777777">
            <w:pPr>
              <w:spacing w:after="0" w:line="240" w:lineRule="auto"/>
              <w:rPr>
                <w:rFonts w:ascii="Arial" w:hAnsi="Arial" w:eastAsia="Calibri" w:cs="Arial"/>
                <w:sz w:val="18"/>
                <w:szCs w:val="18"/>
              </w:rPr>
            </w:pPr>
          </w:p>
        </w:tc>
        <w:tc>
          <w:tcPr>
            <w:tcW w:w="1134" w:type="dxa"/>
          </w:tcPr>
          <w:p w:rsidRPr="00416C3A" w:rsidR="000D1F11" w:rsidP="00920CF3" w:rsidRDefault="000D1F11" w14:paraId="2213F0FD" w14:textId="77777777">
            <w:pPr>
              <w:spacing w:after="0" w:line="240" w:lineRule="auto"/>
              <w:rPr>
                <w:rFonts w:ascii="Arial" w:hAnsi="Arial" w:eastAsia="Calibri" w:cs="Arial"/>
                <w:sz w:val="18"/>
                <w:szCs w:val="18"/>
              </w:rPr>
            </w:pPr>
          </w:p>
        </w:tc>
        <w:tc>
          <w:tcPr>
            <w:tcW w:w="1134" w:type="dxa"/>
          </w:tcPr>
          <w:p w:rsidRPr="00416C3A" w:rsidR="000D1F11" w:rsidP="00920CF3" w:rsidRDefault="000D1F11" w14:paraId="7210D9E5" w14:textId="77777777">
            <w:pPr>
              <w:spacing w:after="0" w:line="240" w:lineRule="auto"/>
              <w:rPr>
                <w:rFonts w:ascii="Arial" w:hAnsi="Arial" w:eastAsia="Calibri" w:cs="Arial"/>
                <w:sz w:val="18"/>
                <w:szCs w:val="18"/>
              </w:rPr>
            </w:pPr>
          </w:p>
        </w:tc>
        <w:tc>
          <w:tcPr>
            <w:tcW w:w="1134" w:type="dxa"/>
          </w:tcPr>
          <w:p w:rsidRPr="00416C3A" w:rsidR="000D1F11" w:rsidP="00920CF3" w:rsidRDefault="000D1F11" w14:paraId="0B842B0B" w14:textId="77777777">
            <w:pPr>
              <w:spacing w:after="0" w:line="240" w:lineRule="auto"/>
              <w:rPr>
                <w:rFonts w:ascii="Arial" w:hAnsi="Arial" w:eastAsia="Calibri" w:cs="Arial"/>
                <w:sz w:val="18"/>
                <w:szCs w:val="18"/>
              </w:rPr>
            </w:pPr>
          </w:p>
        </w:tc>
      </w:tr>
      <w:tr w:rsidRPr="00416C3A" w:rsidR="000D1F11" w:rsidTr="00FC2E04" w14:paraId="1E625E59" w14:textId="77777777">
        <w:tc>
          <w:tcPr>
            <w:tcW w:w="1844" w:type="dxa"/>
          </w:tcPr>
          <w:p w:rsidRPr="00416C3A" w:rsidR="000D1F11" w:rsidP="00920CF3" w:rsidRDefault="000D1F11" w14:paraId="445AC844" w14:textId="77777777">
            <w:pPr>
              <w:spacing w:after="0" w:line="240" w:lineRule="auto"/>
              <w:rPr>
                <w:rFonts w:ascii="Arial" w:hAnsi="Arial" w:eastAsia="Calibri" w:cs="Arial"/>
                <w:bCs/>
                <w:sz w:val="18"/>
                <w:szCs w:val="18"/>
              </w:rPr>
            </w:pPr>
            <w:r w:rsidRPr="00416C3A">
              <w:rPr>
                <w:rFonts w:ascii="Arial" w:hAnsi="Arial" w:eastAsia="Calibri" w:cs="Arial"/>
                <w:bCs/>
                <w:sz w:val="18"/>
                <w:szCs w:val="18"/>
              </w:rPr>
              <w:t>Bands 5 – 7</w:t>
            </w:r>
          </w:p>
        </w:tc>
        <w:tc>
          <w:tcPr>
            <w:tcW w:w="1063" w:type="dxa"/>
          </w:tcPr>
          <w:p w:rsidRPr="00416C3A" w:rsidR="000D1F11" w:rsidP="00920CF3" w:rsidRDefault="000D1F11" w14:paraId="69C1BA08" w14:textId="77777777">
            <w:pPr>
              <w:spacing w:after="0" w:line="240" w:lineRule="auto"/>
              <w:rPr>
                <w:rFonts w:ascii="Arial" w:hAnsi="Arial" w:eastAsia="Calibri" w:cs="Arial"/>
                <w:sz w:val="18"/>
                <w:szCs w:val="18"/>
              </w:rPr>
            </w:pPr>
            <w:r w:rsidRPr="00416C3A">
              <w:rPr>
                <w:rFonts w:ascii="Arial" w:hAnsi="Arial" w:eastAsia="Calibri" w:cs="Arial"/>
                <w:sz w:val="18"/>
                <w:szCs w:val="18"/>
              </w:rPr>
              <w:t>5015</w:t>
            </w:r>
          </w:p>
        </w:tc>
        <w:tc>
          <w:tcPr>
            <w:tcW w:w="992" w:type="dxa"/>
          </w:tcPr>
          <w:p w:rsidRPr="00416C3A" w:rsidR="000D1F11" w:rsidP="00920CF3" w:rsidRDefault="000D1F11" w14:paraId="480AC33C" w14:textId="77777777">
            <w:pPr>
              <w:spacing w:after="0" w:line="240" w:lineRule="auto"/>
              <w:rPr>
                <w:rFonts w:ascii="Arial" w:hAnsi="Arial" w:eastAsia="Calibri" w:cs="Arial"/>
                <w:sz w:val="18"/>
                <w:szCs w:val="18"/>
              </w:rPr>
            </w:pPr>
            <w:r w:rsidRPr="00416C3A">
              <w:rPr>
                <w:rFonts w:ascii="Arial" w:hAnsi="Arial" w:eastAsia="Calibri" w:cs="Arial"/>
                <w:sz w:val="18"/>
                <w:szCs w:val="18"/>
              </w:rPr>
              <w:t>16%</w:t>
            </w:r>
          </w:p>
          <w:p w:rsidRPr="00416C3A" w:rsidR="000D1F11" w:rsidP="00920CF3" w:rsidRDefault="000D1F11" w14:paraId="5FF0B813" w14:textId="77777777">
            <w:pPr>
              <w:spacing w:after="0" w:line="240" w:lineRule="auto"/>
              <w:rPr>
                <w:rFonts w:ascii="Arial" w:hAnsi="Arial" w:eastAsia="Calibri" w:cs="Arial"/>
                <w:sz w:val="18"/>
                <w:szCs w:val="18"/>
              </w:rPr>
            </w:pPr>
            <w:r w:rsidRPr="00416C3A">
              <w:rPr>
                <w:rFonts w:ascii="Arial" w:hAnsi="Arial" w:eastAsia="Calibri" w:cs="Arial"/>
                <w:sz w:val="18"/>
                <w:szCs w:val="18"/>
              </w:rPr>
              <w:t>(799)</w:t>
            </w:r>
          </w:p>
        </w:tc>
        <w:tc>
          <w:tcPr>
            <w:tcW w:w="1134" w:type="dxa"/>
          </w:tcPr>
          <w:p w:rsidRPr="00416C3A" w:rsidR="000D1F11" w:rsidP="00920CF3" w:rsidRDefault="000D1F11" w14:paraId="30D2A498" w14:textId="77777777">
            <w:pPr>
              <w:spacing w:after="0" w:line="240" w:lineRule="auto"/>
              <w:rPr>
                <w:rFonts w:ascii="Arial" w:hAnsi="Arial" w:eastAsia="Calibri" w:cs="Arial"/>
                <w:sz w:val="18"/>
                <w:szCs w:val="18"/>
              </w:rPr>
            </w:pPr>
            <w:r w:rsidRPr="00416C3A">
              <w:rPr>
                <w:rFonts w:ascii="Arial" w:hAnsi="Arial" w:eastAsia="Calibri" w:cs="Arial"/>
                <w:sz w:val="18"/>
                <w:szCs w:val="18"/>
              </w:rPr>
              <w:t>70%</w:t>
            </w:r>
          </w:p>
          <w:p w:rsidRPr="00416C3A" w:rsidR="000D1F11" w:rsidP="00920CF3" w:rsidRDefault="000D1F11" w14:paraId="1C012015" w14:textId="77777777">
            <w:pPr>
              <w:spacing w:after="0" w:line="240" w:lineRule="auto"/>
              <w:ind w:right="-37"/>
              <w:rPr>
                <w:rFonts w:ascii="Arial" w:hAnsi="Arial" w:eastAsia="Calibri" w:cs="Arial"/>
                <w:sz w:val="18"/>
                <w:szCs w:val="18"/>
              </w:rPr>
            </w:pPr>
            <w:r w:rsidRPr="00416C3A">
              <w:rPr>
                <w:rFonts w:ascii="Arial" w:hAnsi="Arial" w:eastAsia="Calibri" w:cs="Arial"/>
                <w:sz w:val="18"/>
                <w:szCs w:val="18"/>
              </w:rPr>
              <w:t>(3490)</w:t>
            </w:r>
          </w:p>
        </w:tc>
        <w:tc>
          <w:tcPr>
            <w:tcW w:w="1134" w:type="dxa"/>
          </w:tcPr>
          <w:p w:rsidRPr="00416C3A" w:rsidR="000D1F11" w:rsidP="00920CF3" w:rsidRDefault="000D1F11" w14:paraId="72387654" w14:textId="77777777">
            <w:pPr>
              <w:spacing w:after="0" w:line="240" w:lineRule="auto"/>
              <w:rPr>
                <w:rFonts w:ascii="Arial" w:hAnsi="Arial" w:eastAsia="Calibri" w:cs="Arial"/>
                <w:sz w:val="18"/>
                <w:szCs w:val="18"/>
              </w:rPr>
            </w:pPr>
            <w:r w:rsidRPr="00416C3A">
              <w:rPr>
                <w:rFonts w:ascii="Arial" w:hAnsi="Arial" w:eastAsia="Calibri" w:cs="Arial"/>
                <w:sz w:val="18"/>
                <w:szCs w:val="18"/>
              </w:rPr>
              <w:t>14%</w:t>
            </w:r>
          </w:p>
          <w:p w:rsidRPr="00416C3A" w:rsidR="000D1F11" w:rsidP="00920CF3" w:rsidRDefault="000D1F11" w14:paraId="7B207743" w14:textId="77777777">
            <w:pPr>
              <w:spacing w:after="0" w:line="240" w:lineRule="auto"/>
              <w:ind w:right="-37"/>
              <w:rPr>
                <w:rFonts w:ascii="Arial" w:hAnsi="Arial" w:eastAsia="Calibri" w:cs="Arial"/>
                <w:sz w:val="18"/>
                <w:szCs w:val="18"/>
              </w:rPr>
            </w:pPr>
            <w:r w:rsidRPr="00416C3A">
              <w:rPr>
                <w:rFonts w:ascii="Arial" w:hAnsi="Arial" w:eastAsia="Calibri" w:cs="Arial"/>
                <w:sz w:val="18"/>
                <w:szCs w:val="18"/>
              </w:rPr>
              <w:t>(726)</w:t>
            </w:r>
          </w:p>
        </w:tc>
        <w:tc>
          <w:tcPr>
            <w:tcW w:w="851" w:type="dxa"/>
          </w:tcPr>
          <w:p w:rsidRPr="00416C3A" w:rsidR="000D1F11" w:rsidP="00920CF3" w:rsidRDefault="000D1F11" w14:paraId="278C4432" w14:textId="77777777">
            <w:pPr>
              <w:spacing w:after="0" w:line="240" w:lineRule="auto"/>
              <w:rPr>
                <w:rFonts w:ascii="Arial" w:hAnsi="Arial" w:eastAsia="Calibri" w:cs="Arial"/>
                <w:sz w:val="18"/>
                <w:szCs w:val="18"/>
              </w:rPr>
            </w:pPr>
            <w:r>
              <w:rPr>
                <w:rFonts w:ascii="Arial" w:hAnsi="Arial" w:eastAsia="Calibri" w:cs="Arial"/>
                <w:sz w:val="18"/>
                <w:szCs w:val="18"/>
              </w:rPr>
              <w:t>5246</w:t>
            </w:r>
          </w:p>
        </w:tc>
        <w:tc>
          <w:tcPr>
            <w:tcW w:w="1134" w:type="dxa"/>
          </w:tcPr>
          <w:p w:rsidR="000D1F11" w:rsidP="00920CF3" w:rsidRDefault="000D1F11" w14:paraId="4B20F992" w14:textId="77777777">
            <w:pPr>
              <w:spacing w:after="0" w:line="240" w:lineRule="auto"/>
              <w:rPr>
                <w:rFonts w:ascii="Arial" w:hAnsi="Arial" w:eastAsia="Calibri" w:cs="Arial"/>
                <w:sz w:val="18"/>
                <w:szCs w:val="18"/>
              </w:rPr>
            </w:pPr>
            <w:r>
              <w:rPr>
                <w:rFonts w:ascii="Arial" w:hAnsi="Arial" w:eastAsia="Calibri" w:cs="Arial"/>
                <w:sz w:val="18"/>
                <w:szCs w:val="18"/>
              </w:rPr>
              <w:t>13.62%</w:t>
            </w:r>
          </w:p>
          <w:p w:rsidRPr="00416C3A" w:rsidR="000D1F11" w:rsidP="00920CF3" w:rsidRDefault="000D1F11" w14:paraId="4B1333D9" w14:textId="77777777">
            <w:pPr>
              <w:spacing w:after="0" w:line="240" w:lineRule="auto"/>
              <w:rPr>
                <w:rFonts w:ascii="Arial" w:hAnsi="Arial" w:eastAsia="Calibri" w:cs="Arial"/>
                <w:sz w:val="18"/>
                <w:szCs w:val="18"/>
              </w:rPr>
            </w:pPr>
            <w:r>
              <w:rPr>
                <w:rFonts w:ascii="Arial" w:hAnsi="Arial" w:eastAsia="Calibri" w:cs="Arial"/>
                <w:sz w:val="18"/>
                <w:szCs w:val="18"/>
              </w:rPr>
              <w:t>(715)</w:t>
            </w:r>
          </w:p>
        </w:tc>
        <w:tc>
          <w:tcPr>
            <w:tcW w:w="1134" w:type="dxa"/>
          </w:tcPr>
          <w:p w:rsidR="000D1F11" w:rsidP="00920CF3" w:rsidRDefault="000D1F11" w14:paraId="3AB8F58E" w14:textId="77777777">
            <w:pPr>
              <w:spacing w:after="0" w:line="240" w:lineRule="auto"/>
              <w:rPr>
                <w:rFonts w:ascii="Arial" w:hAnsi="Arial" w:eastAsia="Calibri" w:cs="Arial"/>
                <w:sz w:val="18"/>
                <w:szCs w:val="18"/>
              </w:rPr>
            </w:pPr>
            <w:r>
              <w:rPr>
                <w:rFonts w:ascii="Arial" w:hAnsi="Arial" w:eastAsia="Calibri" w:cs="Arial"/>
                <w:sz w:val="18"/>
                <w:szCs w:val="18"/>
              </w:rPr>
              <w:t>73.38%</w:t>
            </w:r>
          </w:p>
          <w:p w:rsidRPr="00416C3A" w:rsidR="000D1F11" w:rsidP="00920CF3" w:rsidRDefault="000D1F11" w14:paraId="64B12DBD" w14:textId="77777777">
            <w:pPr>
              <w:spacing w:after="0" w:line="240" w:lineRule="auto"/>
              <w:rPr>
                <w:rFonts w:ascii="Arial" w:hAnsi="Arial" w:eastAsia="Calibri" w:cs="Arial"/>
                <w:sz w:val="18"/>
                <w:szCs w:val="18"/>
              </w:rPr>
            </w:pPr>
            <w:r>
              <w:rPr>
                <w:rFonts w:ascii="Arial" w:hAnsi="Arial" w:eastAsia="Calibri" w:cs="Arial"/>
                <w:sz w:val="18"/>
                <w:szCs w:val="18"/>
              </w:rPr>
              <w:t>(3850)</w:t>
            </w:r>
          </w:p>
        </w:tc>
        <w:tc>
          <w:tcPr>
            <w:tcW w:w="1134" w:type="dxa"/>
          </w:tcPr>
          <w:p w:rsidR="000D1F11" w:rsidP="00920CF3" w:rsidRDefault="000D1F11" w14:paraId="7C348DBD" w14:textId="77777777">
            <w:pPr>
              <w:spacing w:after="0" w:line="240" w:lineRule="auto"/>
              <w:rPr>
                <w:rFonts w:ascii="Arial" w:hAnsi="Arial" w:eastAsia="Calibri" w:cs="Arial"/>
                <w:sz w:val="18"/>
                <w:szCs w:val="18"/>
              </w:rPr>
            </w:pPr>
            <w:r>
              <w:rPr>
                <w:rFonts w:ascii="Arial" w:hAnsi="Arial" w:eastAsia="Calibri" w:cs="Arial"/>
                <w:sz w:val="18"/>
                <w:szCs w:val="18"/>
              </w:rPr>
              <w:t>12.98%</w:t>
            </w:r>
          </w:p>
          <w:p w:rsidRPr="00416C3A" w:rsidR="000D1F11" w:rsidP="00920CF3" w:rsidRDefault="000D1F11" w14:paraId="072E82F3" w14:textId="77777777">
            <w:pPr>
              <w:spacing w:after="0" w:line="240" w:lineRule="auto"/>
              <w:rPr>
                <w:rFonts w:ascii="Arial" w:hAnsi="Arial" w:eastAsia="Calibri" w:cs="Arial"/>
                <w:sz w:val="18"/>
                <w:szCs w:val="18"/>
              </w:rPr>
            </w:pPr>
            <w:r>
              <w:rPr>
                <w:rFonts w:ascii="Arial" w:hAnsi="Arial" w:eastAsia="Calibri" w:cs="Arial"/>
                <w:sz w:val="18"/>
                <w:szCs w:val="18"/>
              </w:rPr>
              <w:t>(681)</w:t>
            </w:r>
          </w:p>
        </w:tc>
      </w:tr>
      <w:tr w:rsidRPr="00416C3A" w:rsidR="000D1F11" w:rsidTr="00FC2E04" w14:paraId="3784148A" w14:textId="77777777">
        <w:tc>
          <w:tcPr>
            <w:tcW w:w="1844" w:type="dxa"/>
          </w:tcPr>
          <w:p w:rsidRPr="00416C3A" w:rsidR="000D1F11" w:rsidP="00920CF3" w:rsidRDefault="000D1F11" w14:paraId="3ECA4D68" w14:textId="77777777">
            <w:pPr>
              <w:spacing w:after="0" w:line="240" w:lineRule="auto"/>
              <w:rPr>
                <w:rFonts w:ascii="Arial" w:hAnsi="Arial" w:eastAsia="Calibri" w:cs="Arial"/>
                <w:b/>
                <w:sz w:val="18"/>
                <w:szCs w:val="18"/>
              </w:rPr>
            </w:pPr>
            <w:r w:rsidRPr="00416C3A">
              <w:rPr>
                <w:rFonts w:ascii="Arial" w:hAnsi="Arial" w:eastAsia="Calibri" w:cs="Arial"/>
                <w:b/>
                <w:sz w:val="18"/>
                <w:szCs w:val="18"/>
              </w:rPr>
              <w:t xml:space="preserve">Cluster 3       </w:t>
            </w:r>
          </w:p>
        </w:tc>
        <w:tc>
          <w:tcPr>
            <w:tcW w:w="1063" w:type="dxa"/>
          </w:tcPr>
          <w:p w:rsidRPr="00416C3A" w:rsidR="000D1F11" w:rsidP="00920CF3" w:rsidRDefault="000D1F11" w14:paraId="720856C9" w14:textId="77777777">
            <w:pPr>
              <w:spacing w:after="0" w:line="240" w:lineRule="auto"/>
              <w:rPr>
                <w:rFonts w:ascii="Arial" w:hAnsi="Arial" w:eastAsia="Calibri" w:cs="Arial"/>
                <w:sz w:val="18"/>
                <w:szCs w:val="18"/>
              </w:rPr>
            </w:pPr>
          </w:p>
        </w:tc>
        <w:tc>
          <w:tcPr>
            <w:tcW w:w="992" w:type="dxa"/>
          </w:tcPr>
          <w:p w:rsidRPr="00416C3A" w:rsidR="000D1F11" w:rsidP="00920CF3" w:rsidRDefault="000D1F11" w14:paraId="44F64C37" w14:textId="77777777">
            <w:pPr>
              <w:spacing w:after="0" w:line="240" w:lineRule="auto"/>
              <w:rPr>
                <w:rFonts w:ascii="Arial" w:hAnsi="Arial" w:eastAsia="Calibri" w:cs="Arial"/>
                <w:sz w:val="18"/>
                <w:szCs w:val="18"/>
              </w:rPr>
            </w:pPr>
          </w:p>
        </w:tc>
        <w:tc>
          <w:tcPr>
            <w:tcW w:w="1134" w:type="dxa"/>
          </w:tcPr>
          <w:p w:rsidRPr="00416C3A" w:rsidR="000D1F11" w:rsidP="00920CF3" w:rsidRDefault="000D1F11" w14:paraId="37D6A2BD" w14:textId="77777777">
            <w:pPr>
              <w:spacing w:after="0" w:line="240" w:lineRule="auto"/>
              <w:rPr>
                <w:rFonts w:ascii="Arial" w:hAnsi="Arial" w:eastAsia="Calibri" w:cs="Arial"/>
                <w:sz w:val="18"/>
                <w:szCs w:val="18"/>
              </w:rPr>
            </w:pPr>
          </w:p>
        </w:tc>
        <w:tc>
          <w:tcPr>
            <w:tcW w:w="1134" w:type="dxa"/>
          </w:tcPr>
          <w:p w:rsidRPr="00416C3A" w:rsidR="000D1F11" w:rsidP="00920CF3" w:rsidRDefault="000D1F11" w14:paraId="402DEE73" w14:textId="77777777">
            <w:pPr>
              <w:spacing w:after="0" w:line="240" w:lineRule="auto"/>
              <w:rPr>
                <w:rFonts w:ascii="Arial" w:hAnsi="Arial" w:eastAsia="Calibri" w:cs="Arial"/>
                <w:sz w:val="18"/>
                <w:szCs w:val="18"/>
              </w:rPr>
            </w:pPr>
          </w:p>
        </w:tc>
        <w:tc>
          <w:tcPr>
            <w:tcW w:w="851" w:type="dxa"/>
          </w:tcPr>
          <w:p w:rsidRPr="00416C3A" w:rsidR="000D1F11" w:rsidP="00920CF3" w:rsidRDefault="000D1F11" w14:paraId="3D2177B0" w14:textId="77777777">
            <w:pPr>
              <w:spacing w:after="0" w:line="240" w:lineRule="auto"/>
              <w:rPr>
                <w:rFonts w:ascii="Arial" w:hAnsi="Arial" w:eastAsia="Calibri" w:cs="Arial"/>
                <w:sz w:val="18"/>
                <w:szCs w:val="18"/>
              </w:rPr>
            </w:pPr>
          </w:p>
        </w:tc>
        <w:tc>
          <w:tcPr>
            <w:tcW w:w="1134" w:type="dxa"/>
          </w:tcPr>
          <w:p w:rsidRPr="00416C3A" w:rsidR="000D1F11" w:rsidP="00920CF3" w:rsidRDefault="000D1F11" w14:paraId="47F96079" w14:textId="77777777">
            <w:pPr>
              <w:spacing w:after="0" w:line="240" w:lineRule="auto"/>
              <w:rPr>
                <w:rFonts w:ascii="Arial" w:hAnsi="Arial" w:eastAsia="Calibri" w:cs="Arial"/>
                <w:sz w:val="18"/>
                <w:szCs w:val="18"/>
              </w:rPr>
            </w:pPr>
          </w:p>
        </w:tc>
        <w:tc>
          <w:tcPr>
            <w:tcW w:w="1134" w:type="dxa"/>
          </w:tcPr>
          <w:p w:rsidRPr="00416C3A" w:rsidR="000D1F11" w:rsidP="00920CF3" w:rsidRDefault="000D1F11" w14:paraId="44F6CB03" w14:textId="77777777">
            <w:pPr>
              <w:spacing w:after="0" w:line="240" w:lineRule="auto"/>
              <w:rPr>
                <w:rFonts w:ascii="Arial" w:hAnsi="Arial" w:eastAsia="Calibri" w:cs="Arial"/>
                <w:sz w:val="18"/>
                <w:szCs w:val="18"/>
              </w:rPr>
            </w:pPr>
          </w:p>
        </w:tc>
        <w:tc>
          <w:tcPr>
            <w:tcW w:w="1134" w:type="dxa"/>
          </w:tcPr>
          <w:p w:rsidRPr="00416C3A" w:rsidR="000D1F11" w:rsidP="00920CF3" w:rsidRDefault="000D1F11" w14:paraId="4AD70FC0" w14:textId="77777777">
            <w:pPr>
              <w:spacing w:after="0" w:line="240" w:lineRule="auto"/>
              <w:rPr>
                <w:rFonts w:ascii="Arial" w:hAnsi="Arial" w:eastAsia="Calibri" w:cs="Arial"/>
                <w:sz w:val="18"/>
                <w:szCs w:val="18"/>
              </w:rPr>
            </w:pPr>
          </w:p>
        </w:tc>
      </w:tr>
      <w:tr w:rsidRPr="00416C3A" w:rsidR="000D1F11" w:rsidTr="00FC2E04" w14:paraId="0BE46E54" w14:textId="77777777">
        <w:tc>
          <w:tcPr>
            <w:tcW w:w="1844" w:type="dxa"/>
          </w:tcPr>
          <w:p w:rsidRPr="00416C3A" w:rsidR="000D1F11" w:rsidP="00920CF3" w:rsidRDefault="000D1F11" w14:paraId="6114B92A" w14:textId="77777777">
            <w:pPr>
              <w:spacing w:after="0" w:line="240" w:lineRule="auto"/>
              <w:rPr>
                <w:rFonts w:ascii="Arial" w:hAnsi="Arial" w:eastAsia="Calibri" w:cs="Arial"/>
                <w:bCs/>
                <w:sz w:val="18"/>
                <w:szCs w:val="18"/>
              </w:rPr>
            </w:pPr>
            <w:proofErr w:type="gramStart"/>
            <w:r w:rsidRPr="00416C3A">
              <w:rPr>
                <w:rFonts w:ascii="Arial" w:hAnsi="Arial" w:eastAsia="Calibri" w:cs="Arial"/>
                <w:bCs/>
                <w:sz w:val="18"/>
                <w:szCs w:val="18"/>
              </w:rPr>
              <w:t>Bands  8</w:t>
            </w:r>
            <w:proofErr w:type="gramEnd"/>
            <w:r w:rsidRPr="00416C3A">
              <w:rPr>
                <w:rFonts w:ascii="Arial" w:hAnsi="Arial" w:eastAsia="Calibri" w:cs="Arial"/>
                <w:bCs/>
                <w:sz w:val="18"/>
                <w:szCs w:val="18"/>
              </w:rPr>
              <w:t>a –b</w:t>
            </w:r>
          </w:p>
        </w:tc>
        <w:tc>
          <w:tcPr>
            <w:tcW w:w="1063" w:type="dxa"/>
          </w:tcPr>
          <w:p w:rsidRPr="00416C3A" w:rsidR="000D1F11" w:rsidP="00920CF3" w:rsidRDefault="000D1F11" w14:paraId="73106196" w14:textId="77777777">
            <w:pPr>
              <w:spacing w:after="0" w:line="240" w:lineRule="auto"/>
              <w:rPr>
                <w:rFonts w:ascii="Arial" w:hAnsi="Arial" w:eastAsia="Calibri" w:cs="Arial"/>
                <w:sz w:val="18"/>
                <w:szCs w:val="18"/>
              </w:rPr>
            </w:pPr>
            <w:r w:rsidRPr="00416C3A">
              <w:rPr>
                <w:rFonts w:ascii="Arial" w:hAnsi="Arial" w:eastAsia="Calibri" w:cs="Arial"/>
                <w:sz w:val="18"/>
                <w:szCs w:val="18"/>
              </w:rPr>
              <w:t>347</w:t>
            </w:r>
          </w:p>
        </w:tc>
        <w:tc>
          <w:tcPr>
            <w:tcW w:w="992" w:type="dxa"/>
          </w:tcPr>
          <w:p w:rsidRPr="00416C3A" w:rsidR="000D1F11" w:rsidP="00920CF3" w:rsidRDefault="000D1F11" w14:paraId="567CB5D2" w14:textId="77777777">
            <w:pPr>
              <w:spacing w:after="0" w:line="240" w:lineRule="auto"/>
              <w:rPr>
                <w:rFonts w:ascii="Arial" w:hAnsi="Arial" w:eastAsia="Calibri" w:cs="Arial"/>
                <w:sz w:val="18"/>
                <w:szCs w:val="18"/>
              </w:rPr>
            </w:pPr>
            <w:r w:rsidRPr="00416C3A">
              <w:rPr>
                <w:rFonts w:ascii="Arial" w:hAnsi="Arial" w:eastAsia="Calibri" w:cs="Arial"/>
                <w:sz w:val="18"/>
                <w:szCs w:val="18"/>
              </w:rPr>
              <w:t>15%</w:t>
            </w:r>
          </w:p>
          <w:p w:rsidRPr="00416C3A" w:rsidR="000D1F11" w:rsidP="00920CF3" w:rsidRDefault="000D1F11" w14:paraId="09581CB9" w14:textId="77777777">
            <w:pPr>
              <w:spacing w:after="0" w:line="240" w:lineRule="auto"/>
              <w:rPr>
                <w:rFonts w:ascii="Arial" w:hAnsi="Arial" w:eastAsia="Calibri" w:cs="Arial"/>
                <w:sz w:val="18"/>
                <w:szCs w:val="18"/>
              </w:rPr>
            </w:pPr>
            <w:r w:rsidRPr="00416C3A">
              <w:rPr>
                <w:rFonts w:ascii="Arial" w:hAnsi="Arial" w:eastAsia="Calibri" w:cs="Arial"/>
                <w:sz w:val="18"/>
                <w:szCs w:val="18"/>
              </w:rPr>
              <w:t>(52)</w:t>
            </w:r>
          </w:p>
        </w:tc>
        <w:tc>
          <w:tcPr>
            <w:tcW w:w="1134" w:type="dxa"/>
          </w:tcPr>
          <w:p w:rsidRPr="00416C3A" w:rsidR="000D1F11" w:rsidP="00920CF3" w:rsidRDefault="000D1F11" w14:paraId="14529A1C" w14:textId="77777777">
            <w:pPr>
              <w:spacing w:after="0" w:line="240" w:lineRule="auto"/>
              <w:rPr>
                <w:rFonts w:ascii="Arial" w:hAnsi="Arial" w:eastAsia="Calibri" w:cs="Arial"/>
                <w:sz w:val="18"/>
                <w:szCs w:val="18"/>
              </w:rPr>
            </w:pPr>
            <w:r w:rsidRPr="00416C3A">
              <w:rPr>
                <w:rFonts w:ascii="Arial" w:hAnsi="Arial" w:eastAsia="Calibri" w:cs="Arial"/>
                <w:sz w:val="18"/>
                <w:szCs w:val="18"/>
              </w:rPr>
              <w:t>58%</w:t>
            </w:r>
          </w:p>
          <w:p w:rsidRPr="00416C3A" w:rsidR="000D1F11" w:rsidP="00920CF3" w:rsidRDefault="000D1F11" w14:paraId="3FEEE0CA" w14:textId="77777777">
            <w:pPr>
              <w:spacing w:after="0" w:line="240" w:lineRule="auto"/>
              <w:rPr>
                <w:rFonts w:ascii="Arial" w:hAnsi="Arial" w:eastAsia="Calibri" w:cs="Arial"/>
                <w:sz w:val="18"/>
                <w:szCs w:val="18"/>
              </w:rPr>
            </w:pPr>
            <w:r w:rsidRPr="00416C3A">
              <w:rPr>
                <w:rFonts w:ascii="Arial" w:hAnsi="Arial" w:eastAsia="Calibri" w:cs="Arial"/>
                <w:sz w:val="18"/>
                <w:szCs w:val="18"/>
              </w:rPr>
              <w:t>(201)</w:t>
            </w:r>
          </w:p>
        </w:tc>
        <w:tc>
          <w:tcPr>
            <w:tcW w:w="1134" w:type="dxa"/>
          </w:tcPr>
          <w:p w:rsidRPr="00416C3A" w:rsidR="000D1F11" w:rsidP="00920CF3" w:rsidRDefault="000D1F11" w14:paraId="4A327D33" w14:textId="77777777">
            <w:pPr>
              <w:spacing w:after="0" w:line="240" w:lineRule="auto"/>
              <w:rPr>
                <w:rFonts w:ascii="Arial" w:hAnsi="Arial" w:eastAsia="Calibri" w:cs="Arial"/>
                <w:sz w:val="18"/>
                <w:szCs w:val="18"/>
              </w:rPr>
            </w:pPr>
            <w:r w:rsidRPr="00416C3A">
              <w:rPr>
                <w:rFonts w:ascii="Arial" w:hAnsi="Arial" w:eastAsia="Calibri" w:cs="Arial"/>
                <w:sz w:val="18"/>
                <w:szCs w:val="18"/>
              </w:rPr>
              <w:t>27%</w:t>
            </w:r>
          </w:p>
          <w:p w:rsidRPr="00416C3A" w:rsidR="000D1F11" w:rsidP="00920CF3" w:rsidRDefault="000D1F11" w14:paraId="0DF9E2E0" w14:textId="77777777">
            <w:pPr>
              <w:spacing w:after="0" w:line="240" w:lineRule="auto"/>
              <w:rPr>
                <w:rFonts w:ascii="Arial" w:hAnsi="Arial" w:eastAsia="Calibri" w:cs="Arial"/>
                <w:sz w:val="18"/>
                <w:szCs w:val="18"/>
              </w:rPr>
            </w:pPr>
            <w:r w:rsidRPr="00416C3A">
              <w:rPr>
                <w:rFonts w:ascii="Arial" w:hAnsi="Arial" w:eastAsia="Calibri" w:cs="Arial"/>
                <w:sz w:val="18"/>
                <w:szCs w:val="18"/>
              </w:rPr>
              <w:t>(94)</w:t>
            </w:r>
          </w:p>
        </w:tc>
        <w:tc>
          <w:tcPr>
            <w:tcW w:w="851" w:type="dxa"/>
          </w:tcPr>
          <w:p w:rsidRPr="00416C3A" w:rsidR="000D1F11" w:rsidP="00920CF3" w:rsidRDefault="000D1F11" w14:paraId="46815A94" w14:textId="77777777">
            <w:pPr>
              <w:spacing w:after="0" w:line="240" w:lineRule="auto"/>
              <w:rPr>
                <w:rFonts w:ascii="Arial" w:hAnsi="Arial" w:eastAsia="Calibri" w:cs="Arial"/>
                <w:sz w:val="18"/>
                <w:szCs w:val="18"/>
              </w:rPr>
            </w:pPr>
            <w:r>
              <w:rPr>
                <w:rFonts w:ascii="Arial" w:hAnsi="Arial" w:eastAsia="Calibri" w:cs="Arial"/>
                <w:sz w:val="18"/>
                <w:szCs w:val="18"/>
              </w:rPr>
              <w:t>386</w:t>
            </w:r>
          </w:p>
        </w:tc>
        <w:tc>
          <w:tcPr>
            <w:tcW w:w="1134" w:type="dxa"/>
          </w:tcPr>
          <w:p w:rsidR="000D1F11" w:rsidP="00920CF3" w:rsidRDefault="000D1F11" w14:paraId="6B7CCA3D" w14:textId="77777777">
            <w:pPr>
              <w:spacing w:after="0" w:line="240" w:lineRule="auto"/>
              <w:rPr>
                <w:rFonts w:ascii="Arial" w:hAnsi="Arial" w:eastAsia="Calibri" w:cs="Arial"/>
                <w:sz w:val="18"/>
                <w:szCs w:val="18"/>
              </w:rPr>
            </w:pPr>
            <w:r>
              <w:rPr>
                <w:rFonts w:ascii="Arial" w:hAnsi="Arial" w:eastAsia="Calibri" w:cs="Arial"/>
                <w:sz w:val="18"/>
                <w:szCs w:val="18"/>
              </w:rPr>
              <w:t>15.02%</w:t>
            </w:r>
          </w:p>
          <w:p w:rsidRPr="00416C3A" w:rsidR="000D1F11" w:rsidP="00920CF3" w:rsidRDefault="000D1F11" w14:paraId="2D676446" w14:textId="77777777">
            <w:pPr>
              <w:spacing w:after="0" w:line="240" w:lineRule="auto"/>
              <w:rPr>
                <w:rFonts w:ascii="Arial" w:hAnsi="Arial" w:eastAsia="Calibri" w:cs="Arial"/>
                <w:sz w:val="18"/>
                <w:szCs w:val="18"/>
              </w:rPr>
            </w:pPr>
            <w:r>
              <w:rPr>
                <w:rFonts w:ascii="Arial" w:hAnsi="Arial" w:eastAsia="Calibri" w:cs="Arial"/>
                <w:sz w:val="18"/>
                <w:szCs w:val="18"/>
              </w:rPr>
              <w:t>(58)</w:t>
            </w:r>
          </w:p>
        </w:tc>
        <w:tc>
          <w:tcPr>
            <w:tcW w:w="1134" w:type="dxa"/>
          </w:tcPr>
          <w:p w:rsidR="000D1F11" w:rsidP="00920CF3" w:rsidRDefault="000D1F11" w14:paraId="727E8A4C" w14:textId="77777777">
            <w:pPr>
              <w:spacing w:after="0" w:line="240" w:lineRule="auto"/>
              <w:rPr>
                <w:rFonts w:ascii="Arial" w:hAnsi="Arial" w:eastAsia="Calibri" w:cs="Arial"/>
                <w:sz w:val="18"/>
                <w:szCs w:val="18"/>
              </w:rPr>
            </w:pPr>
            <w:r>
              <w:rPr>
                <w:rFonts w:ascii="Arial" w:hAnsi="Arial" w:eastAsia="Calibri" w:cs="Arial"/>
                <w:sz w:val="18"/>
                <w:szCs w:val="18"/>
              </w:rPr>
              <w:t>61.91%</w:t>
            </w:r>
          </w:p>
          <w:p w:rsidRPr="00416C3A" w:rsidR="000D1F11" w:rsidP="00920CF3" w:rsidRDefault="000D1F11" w14:paraId="7B8C80A3" w14:textId="77777777">
            <w:pPr>
              <w:spacing w:after="0" w:line="240" w:lineRule="auto"/>
              <w:rPr>
                <w:rFonts w:ascii="Arial" w:hAnsi="Arial" w:eastAsia="Calibri" w:cs="Arial"/>
                <w:sz w:val="18"/>
                <w:szCs w:val="18"/>
              </w:rPr>
            </w:pPr>
            <w:r>
              <w:rPr>
                <w:rFonts w:ascii="Arial" w:hAnsi="Arial" w:eastAsia="Calibri" w:cs="Arial"/>
                <w:sz w:val="18"/>
                <w:szCs w:val="18"/>
              </w:rPr>
              <w:t>(239)</w:t>
            </w:r>
          </w:p>
        </w:tc>
        <w:tc>
          <w:tcPr>
            <w:tcW w:w="1134" w:type="dxa"/>
          </w:tcPr>
          <w:p w:rsidR="000D1F11" w:rsidP="00920CF3" w:rsidRDefault="000D1F11" w14:paraId="582FF74E" w14:textId="77777777">
            <w:pPr>
              <w:spacing w:after="0" w:line="240" w:lineRule="auto"/>
              <w:rPr>
                <w:rFonts w:ascii="Arial" w:hAnsi="Arial" w:eastAsia="Calibri" w:cs="Arial"/>
                <w:sz w:val="18"/>
                <w:szCs w:val="18"/>
              </w:rPr>
            </w:pPr>
            <w:r>
              <w:rPr>
                <w:rFonts w:ascii="Arial" w:hAnsi="Arial" w:eastAsia="Calibri" w:cs="Arial"/>
                <w:sz w:val="18"/>
                <w:szCs w:val="18"/>
              </w:rPr>
              <w:t>23.05%</w:t>
            </w:r>
          </w:p>
          <w:p w:rsidRPr="00416C3A" w:rsidR="000D1F11" w:rsidP="00920CF3" w:rsidRDefault="000D1F11" w14:paraId="432F628C" w14:textId="77777777">
            <w:pPr>
              <w:spacing w:after="0" w:line="240" w:lineRule="auto"/>
              <w:rPr>
                <w:rFonts w:ascii="Arial" w:hAnsi="Arial" w:eastAsia="Calibri" w:cs="Arial"/>
                <w:sz w:val="18"/>
                <w:szCs w:val="18"/>
              </w:rPr>
            </w:pPr>
            <w:r>
              <w:rPr>
                <w:rFonts w:ascii="Arial" w:hAnsi="Arial" w:eastAsia="Calibri" w:cs="Arial"/>
                <w:sz w:val="18"/>
                <w:szCs w:val="18"/>
              </w:rPr>
              <w:t>(89)</w:t>
            </w:r>
          </w:p>
        </w:tc>
      </w:tr>
      <w:tr w:rsidRPr="00416C3A" w:rsidR="000D1F11" w:rsidTr="00FC2E04" w14:paraId="7DAFDE38" w14:textId="77777777">
        <w:trPr>
          <w:trHeight w:val="62"/>
        </w:trPr>
        <w:tc>
          <w:tcPr>
            <w:tcW w:w="1844" w:type="dxa"/>
          </w:tcPr>
          <w:p w:rsidRPr="00416C3A" w:rsidR="000D1F11" w:rsidP="00920CF3" w:rsidRDefault="000D1F11" w14:paraId="55693B58" w14:textId="77777777">
            <w:pPr>
              <w:spacing w:after="0" w:line="240" w:lineRule="auto"/>
              <w:rPr>
                <w:rFonts w:ascii="Arial" w:hAnsi="Arial" w:eastAsia="Calibri" w:cs="Arial"/>
                <w:b/>
                <w:sz w:val="18"/>
                <w:szCs w:val="18"/>
              </w:rPr>
            </w:pPr>
            <w:r w:rsidRPr="00416C3A">
              <w:rPr>
                <w:rFonts w:ascii="Arial" w:hAnsi="Arial" w:eastAsia="Calibri" w:cs="Arial"/>
                <w:b/>
                <w:sz w:val="18"/>
                <w:szCs w:val="18"/>
              </w:rPr>
              <w:t xml:space="preserve">Cluster 4        </w:t>
            </w:r>
          </w:p>
        </w:tc>
        <w:tc>
          <w:tcPr>
            <w:tcW w:w="1063" w:type="dxa"/>
          </w:tcPr>
          <w:p w:rsidRPr="00416C3A" w:rsidR="000D1F11" w:rsidP="00920CF3" w:rsidRDefault="000D1F11" w14:paraId="41168CF7" w14:textId="77777777">
            <w:pPr>
              <w:spacing w:after="0" w:line="240" w:lineRule="auto"/>
              <w:rPr>
                <w:rFonts w:ascii="Arial" w:hAnsi="Arial" w:eastAsia="Calibri" w:cs="Arial"/>
                <w:sz w:val="18"/>
                <w:szCs w:val="18"/>
              </w:rPr>
            </w:pPr>
          </w:p>
        </w:tc>
        <w:tc>
          <w:tcPr>
            <w:tcW w:w="992" w:type="dxa"/>
          </w:tcPr>
          <w:p w:rsidRPr="00416C3A" w:rsidR="000D1F11" w:rsidP="00920CF3" w:rsidRDefault="000D1F11" w14:paraId="192AAC16" w14:textId="77777777">
            <w:pPr>
              <w:spacing w:after="0" w:line="240" w:lineRule="auto"/>
              <w:rPr>
                <w:rFonts w:ascii="Arial" w:hAnsi="Arial" w:eastAsia="Calibri" w:cs="Arial"/>
                <w:sz w:val="18"/>
                <w:szCs w:val="18"/>
              </w:rPr>
            </w:pPr>
          </w:p>
        </w:tc>
        <w:tc>
          <w:tcPr>
            <w:tcW w:w="1134" w:type="dxa"/>
          </w:tcPr>
          <w:p w:rsidRPr="00416C3A" w:rsidR="000D1F11" w:rsidP="00920CF3" w:rsidRDefault="000D1F11" w14:paraId="15187EFE" w14:textId="77777777">
            <w:pPr>
              <w:spacing w:after="0" w:line="240" w:lineRule="auto"/>
              <w:rPr>
                <w:rFonts w:ascii="Arial" w:hAnsi="Arial" w:eastAsia="Calibri" w:cs="Arial"/>
                <w:sz w:val="18"/>
                <w:szCs w:val="18"/>
              </w:rPr>
            </w:pPr>
          </w:p>
        </w:tc>
        <w:tc>
          <w:tcPr>
            <w:tcW w:w="1134" w:type="dxa"/>
          </w:tcPr>
          <w:p w:rsidRPr="00416C3A" w:rsidR="000D1F11" w:rsidP="00920CF3" w:rsidRDefault="000D1F11" w14:paraId="67CC962F" w14:textId="77777777">
            <w:pPr>
              <w:spacing w:after="0" w:line="240" w:lineRule="auto"/>
              <w:rPr>
                <w:rFonts w:ascii="Arial" w:hAnsi="Arial" w:eastAsia="Calibri" w:cs="Arial"/>
                <w:sz w:val="18"/>
                <w:szCs w:val="18"/>
              </w:rPr>
            </w:pPr>
          </w:p>
        </w:tc>
        <w:tc>
          <w:tcPr>
            <w:tcW w:w="851" w:type="dxa"/>
          </w:tcPr>
          <w:p w:rsidRPr="00416C3A" w:rsidR="000D1F11" w:rsidP="00920CF3" w:rsidRDefault="000D1F11" w14:paraId="2EAA86F5" w14:textId="77777777">
            <w:pPr>
              <w:spacing w:after="0" w:line="240" w:lineRule="auto"/>
              <w:rPr>
                <w:rFonts w:ascii="Arial" w:hAnsi="Arial" w:eastAsia="Calibri" w:cs="Arial"/>
                <w:sz w:val="18"/>
                <w:szCs w:val="18"/>
              </w:rPr>
            </w:pPr>
          </w:p>
        </w:tc>
        <w:tc>
          <w:tcPr>
            <w:tcW w:w="1134" w:type="dxa"/>
          </w:tcPr>
          <w:p w:rsidRPr="00416C3A" w:rsidR="000D1F11" w:rsidP="00920CF3" w:rsidRDefault="000D1F11" w14:paraId="5F081E79" w14:textId="77777777">
            <w:pPr>
              <w:spacing w:after="0" w:line="240" w:lineRule="auto"/>
              <w:rPr>
                <w:rFonts w:ascii="Arial" w:hAnsi="Arial" w:eastAsia="Calibri" w:cs="Arial"/>
                <w:sz w:val="18"/>
                <w:szCs w:val="18"/>
              </w:rPr>
            </w:pPr>
          </w:p>
        </w:tc>
        <w:tc>
          <w:tcPr>
            <w:tcW w:w="1134" w:type="dxa"/>
          </w:tcPr>
          <w:p w:rsidRPr="00416C3A" w:rsidR="000D1F11" w:rsidP="00920CF3" w:rsidRDefault="000D1F11" w14:paraId="5585EE02" w14:textId="77777777">
            <w:pPr>
              <w:spacing w:after="0" w:line="240" w:lineRule="auto"/>
              <w:rPr>
                <w:rFonts w:ascii="Arial" w:hAnsi="Arial" w:eastAsia="Calibri" w:cs="Arial"/>
                <w:sz w:val="18"/>
                <w:szCs w:val="18"/>
              </w:rPr>
            </w:pPr>
          </w:p>
        </w:tc>
        <w:tc>
          <w:tcPr>
            <w:tcW w:w="1134" w:type="dxa"/>
          </w:tcPr>
          <w:p w:rsidRPr="00416C3A" w:rsidR="000D1F11" w:rsidP="00920CF3" w:rsidRDefault="000D1F11" w14:paraId="0E08ABB4" w14:textId="77777777">
            <w:pPr>
              <w:spacing w:after="0" w:line="240" w:lineRule="auto"/>
              <w:rPr>
                <w:rFonts w:ascii="Arial" w:hAnsi="Arial" w:eastAsia="Calibri" w:cs="Arial"/>
                <w:sz w:val="18"/>
                <w:szCs w:val="18"/>
              </w:rPr>
            </w:pPr>
          </w:p>
        </w:tc>
      </w:tr>
      <w:tr w:rsidRPr="00416C3A" w:rsidR="000D1F11" w:rsidTr="00FC2E04" w14:paraId="555FCD18" w14:textId="77777777">
        <w:trPr>
          <w:trHeight w:val="62"/>
        </w:trPr>
        <w:tc>
          <w:tcPr>
            <w:tcW w:w="1844" w:type="dxa"/>
          </w:tcPr>
          <w:p w:rsidRPr="00416C3A" w:rsidR="000D1F11" w:rsidP="00920CF3" w:rsidRDefault="000D1F11" w14:paraId="5EED15A2" w14:textId="77777777">
            <w:pPr>
              <w:spacing w:after="0" w:line="240" w:lineRule="auto"/>
              <w:rPr>
                <w:rFonts w:ascii="Arial" w:hAnsi="Arial" w:eastAsia="Calibri" w:cs="Arial"/>
                <w:bCs/>
                <w:sz w:val="18"/>
                <w:szCs w:val="18"/>
              </w:rPr>
            </w:pPr>
            <w:r w:rsidRPr="00416C3A">
              <w:rPr>
                <w:rFonts w:ascii="Arial" w:hAnsi="Arial" w:eastAsia="Calibri" w:cs="Arial"/>
                <w:bCs/>
                <w:sz w:val="18"/>
                <w:szCs w:val="18"/>
              </w:rPr>
              <w:t>Bands 8C-9 &amp; VSM</w:t>
            </w:r>
          </w:p>
        </w:tc>
        <w:tc>
          <w:tcPr>
            <w:tcW w:w="1063" w:type="dxa"/>
          </w:tcPr>
          <w:p w:rsidRPr="00416C3A" w:rsidR="000D1F11" w:rsidP="00920CF3" w:rsidRDefault="000D1F11" w14:paraId="4863DB77" w14:textId="77777777">
            <w:pPr>
              <w:spacing w:after="0" w:line="240" w:lineRule="auto"/>
              <w:rPr>
                <w:rFonts w:ascii="Arial" w:hAnsi="Arial" w:eastAsia="Calibri" w:cs="Arial"/>
                <w:sz w:val="18"/>
                <w:szCs w:val="18"/>
              </w:rPr>
            </w:pPr>
            <w:r w:rsidRPr="00416C3A">
              <w:rPr>
                <w:rFonts w:ascii="Arial" w:hAnsi="Arial" w:eastAsia="Calibri" w:cs="Arial"/>
                <w:sz w:val="18"/>
                <w:szCs w:val="18"/>
              </w:rPr>
              <w:t>38</w:t>
            </w:r>
          </w:p>
        </w:tc>
        <w:tc>
          <w:tcPr>
            <w:tcW w:w="992" w:type="dxa"/>
          </w:tcPr>
          <w:p w:rsidRPr="00416C3A" w:rsidR="000D1F11" w:rsidP="00920CF3" w:rsidRDefault="000D1F11" w14:paraId="39E7487C" w14:textId="77777777">
            <w:pPr>
              <w:spacing w:after="0" w:line="240" w:lineRule="auto"/>
              <w:rPr>
                <w:rFonts w:ascii="Arial" w:hAnsi="Arial" w:eastAsia="Calibri" w:cs="Arial"/>
                <w:sz w:val="18"/>
                <w:szCs w:val="18"/>
              </w:rPr>
            </w:pPr>
            <w:r w:rsidRPr="00416C3A">
              <w:rPr>
                <w:rFonts w:ascii="Arial" w:hAnsi="Arial" w:eastAsia="Calibri" w:cs="Arial"/>
                <w:sz w:val="18"/>
                <w:szCs w:val="18"/>
              </w:rPr>
              <w:t>18%</w:t>
            </w:r>
          </w:p>
          <w:p w:rsidRPr="00416C3A" w:rsidR="000D1F11" w:rsidP="00920CF3" w:rsidRDefault="000D1F11" w14:paraId="78D4983B" w14:textId="77777777">
            <w:pPr>
              <w:spacing w:after="0" w:line="240" w:lineRule="auto"/>
              <w:rPr>
                <w:rFonts w:ascii="Arial" w:hAnsi="Arial" w:eastAsia="Calibri" w:cs="Arial"/>
                <w:sz w:val="18"/>
                <w:szCs w:val="18"/>
              </w:rPr>
            </w:pPr>
            <w:r w:rsidRPr="00416C3A">
              <w:rPr>
                <w:rFonts w:ascii="Arial" w:hAnsi="Arial" w:eastAsia="Calibri" w:cs="Arial"/>
                <w:sz w:val="18"/>
                <w:szCs w:val="18"/>
              </w:rPr>
              <w:t>(7)</w:t>
            </w:r>
          </w:p>
        </w:tc>
        <w:tc>
          <w:tcPr>
            <w:tcW w:w="1134" w:type="dxa"/>
          </w:tcPr>
          <w:p w:rsidRPr="00416C3A" w:rsidR="000D1F11" w:rsidP="00920CF3" w:rsidRDefault="000D1F11" w14:paraId="0EE111D0" w14:textId="77777777">
            <w:pPr>
              <w:spacing w:after="0" w:line="240" w:lineRule="auto"/>
              <w:rPr>
                <w:rFonts w:ascii="Arial" w:hAnsi="Arial" w:eastAsia="Calibri" w:cs="Arial"/>
                <w:sz w:val="18"/>
                <w:szCs w:val="18"/>
              </w:rPr>
            </w:pPr>
            <w:r w:rsidRPr="00416C3A">
              <w:rPr>
                <w:rFonts w:ascii="Arial" w:hAnsi="Arial" w:eastAsia="Calibri" w:cs="Arial"/>
                <w:sz w:val="18"/>
                <w:szCs w:val="18"/>
              </w:rPr>
              <w:t>40%</w:t>
            </w:r>
          </w:p>
          <w:p w:rsidRPr="00416C3A" w:rsidR="000D1F11" w:rsidP="00920CF3" w:rsidRDefault="000D1F11" w14:paraId="6B750E22" w14:textId="77777777">
            <w:pPr>
              <w:spacing w:after="0" w:line="240" w:lineRule="auto"/>
              <w:rPr>
                <w:rFonts w:ascii="Arial" w:hAnsi="Arial" w:eastAsia="Calibri" w:cs="Arial"/>
                <w:sz w:val="18"/>
                <w:szCs w:val="18"/>
              </w:rPr>
            </w:pPr>
            <w:r w:rsidRPr="00416C3A">
              <w:rPr>
                <w:rFonts w:ascii="Arial" w:hAnsi="Arial" w:eastAsia="Calibri" w:cs="Arial"/>
                <w:sz w:val="18"/>
                <w:szCs w:val="18"/>
              </w:rPr>
              <w:t>(15)</w:t>
            </w:r>
          </w:p>
        </w:tc>
        <w:tc>
          <w:tcPr>
            <w:tcW w:w="1134" w:type="dxa"/>
          </w:tcPr>
          <w:p w:rsidRPr="00416C3A" w:rsidR="000D1F11" w:rsidP="00920CF3" w:rsidRDefault="000D1F11" w14:paraId="04AC29B0" w14:textId="77777777">
            <w:pPr>
              <w:spacing w:after="0" w:line="240" w:lineRule="auto"/>
              <w:rPr>
                <w:rFonts w:ascii="Arial" w:hAnsi="Arial" w:eastAsia="Calibri" w:cs="Arial"/>
                <w:sz w:val="18"/>
                <w:szCs w:val="18"/>
              </w:rPr>
            </w:pPr>
            <w:r w:rsidRPr="00416C3A">
              <w:rPr>
                <w:rFonts w:ascii="Arial" w:hAnsi="Arial" w:eastAsia="Calibri" w:cs="Arial"/>
                <w:sz w:val="18"/>
                <w:szCs w:val="18"/>
              </w:rPr>
              <w:t>42%</w:t>
            </w:r>
          </w:p>
          <w:p w:rsidRPr="00416C3A" w:rsidR="000D1F11" w:rsidP="00920CF3" w:rsidRDefault="000D1F11" w14:paraId="5BC7F7D0" w14:textId="77777777">
            <w:pPr>
              <w:spacing w:after="0" w:line="240" w:lineRule="auto"/>
              <w:rPr>
                <w:rFonts w:ascii="Arial" w:hAnsi="Arial" w:eastAsia="Calibri" w:cs="Arial"/>
                <w:sz w:val="18"/>
                <w:szCs w:val="18"/>
              </w:rPr>
            </w:pPr>
            <w:r w:rsidRPr="00416C3A">
              <w:rPr>
                <w:rFonts w:ascii="Arial" w:hAnsi="Arial" w:eastAsia="Calibri" w:cs="Arial"/>
                <w:sz w:val="18"/>
                <w:szCs w:val="18"/>
              </w:rPr>
              <w:t>(16)</w:t>
            </w:r>
          </w:p>
        </w:tc>
        <w:tc>
          <w:tcPr>
            <w:tcW w:w="851" w:type="dxa"/>
          </w:tcPr>
          <w:p w:rsidRPr="00416C3A" w:rsidR="000D1F11" w:rsidP="00920CF3" w:rsidRDefault="000D1F11" w14:paraId="217ACD37" w14:textId="77777777">
            <w:pPr>
              <w:spacing w:after="0" w:line="240" w:lineRule="auto"/>
              <w:rPr>
                <w:rFonts w:ascii="Arial" w:hAnsi="Arial" w:eastAsia="Calibri" w:cs="Arial"/>
                <w:sz w:val="18"/>
                <w:szCs w:val="18"/>
              </w:rPr>
            </w:pPr>
            <w:r>
              <w:rPr>
                <w:rFonts w:ascii="Arial" w:hAnsi="Arial" w:eastAsia="Calibri" w:cs="Arial"/>
                <w:sz w:val="18"/>
                <w:szCs w:val="18"/>
              </w:rPr>
              <w:t>39</w:t>
            </w:r>
          </w:p>
        </w:tc>
        <w:tc>
          <w:tcPr>
            <w:tcW w:w="1134" w:type="dxa"/>
          </w:tcPr>
          <w:p w:rsidR="000D1F11" w:rsidP="00920CF3" w:rsidRDefault="000D1F11" w14:paraId="7F1F8AF9" w14:textId="77777777">
            <w:pPr>
              <w:spacing w:after="0" w:line="240" w:lineRule="auto"/>
              <w:rPr>
                <w:rFonts w:ascii="Arial" w:hAnsi="Arial" w:eastAsia="Calibri" w:cs="Arial"/>
                <w:sz w:val="18"/>
                <w:szCs w:val="18"/>
              </w:rPr>
            </w:pPr>
            <w:r>
              <w:rPr>
                <w:rFonts w:ascii="Arial" w:hAnsi="Arial" w:eastAsia="Calibri" w:cs="Arial"/>
                <w:sz w:val="18"/>
                <w:szCs w:val="18"/>
              </w:rPr>
              <w:t>20.51%</w:t>
            </w:r>
          </w:p>
          <w:p w:rsidRPr="00416C3A" w:rsidR="000D1F11" w:rsidP="00920CF3" w:rsidRDefault="000D1F11" w14:paraId="7823640C" w14:textId="77777777">
            <w:pPr>
              <w:spacing w:after="0" w:line="240" w:lineRule="auto"/>
              <w:rPr>
                <w:rFonts w:ascii="Arial" w:hAnsi="Arial" w:eastAsia="Calibri" w:cs="Arial"/>
                <w:sz w:val="18"/>
                <w:szCs w:val="18"/>
              </w:rPr>
            </w:pPr>
            <w:r>
              <w:rPr>
                <w:rFonts w:ascii="Arial" w:hAnsi="Arial" w:eastAsia="Calibri" w:cs="Arial"/>
                <w:sz w:val="18"/>
                <w:szCs w:val="18"/>
              </w:rPr>
              <w:t>(8)</w:t>
            </w:r>
          </w:p>
        </w:tc>
        <w:tc>
          <w:tcPr>
            <w:tcW w:w="1134" w:type="dxa"/>
          </w:tcPr>
          <w:p w:rsidR="000D1F11" w:rsidP="00920CF3" w:rsidRDefault="000D1F11" w14:paraId="00C2084A" w14:textId="77777777">
            <w:pPr>
              <w:spacing w:after="0" w:line="240" w:lineRule="auto"/>
              <w:rPr>
                <w:rFonts w:ascii="Arial" w:hAnsi="Arial" w:eastAsia="Calibri" w:cs="Arial"/>
                <w:sz w:val="18"/>
                <w:szCs w:val="18"/>
              </w:rPr>
            </w:pPr>
            <w:r>
              <w:rPr>
                <w:rFonts w:ascii="Arial" w:hAnsi="Arial" w:eastAsia="Calibri" w:cs="Arial"/>
                <w:sz w:val="18"/>
                <w:szCs w:val="18"/>
              </w:rPr>
              <w:t>51.28%</w:t>
            </w:r>
          </w:p>
          <w:p w:rsidRPr="00416C3A" w:rsidR="000D1F11" w:rsidP="00920CF3" w:rsidRDefault="000D1F11" w14:paraId="2EC4AFF6" w14:textId="77777777">
            <w:pPr>
              <w:spacing w:after="0" w:line="240" w:lineRule="auto"/>
              <w:rPr>
                <w:rFonts w:ascii="Arial" w:hAnsi="Arial" w:eastAsia="Calibri" w:cs="Arial"/>
                <w:sz w:val="18"/>
                <w:szCs w:val="18"/>
              </w:rPr>
            </w:pPr>
            <w:r>
              <w:rPr>
                <w:rFonts w:ascii="Arial" w:hAnsi="Arial" w:eastAsia="Calibri" w:cs="Arial"/>
                <w:sz w:val="18"/>
                <w:szCs w:val="18"/>
              </w:rPr>
              <w:t>(20)</w:t>
            </w:r>
          </w:p>
        </w:tc>
        <w:tc>
          <w:tcPr>
            <w:tcW w:w="1134" w:type="dxa"/>
          </w:tcPr>
          <w:p w:rsidR="000D1F11" w:rsidP="00920CF3" w:rsidRDefault="000D1F11" w14:paraId="4A9F493C" w14:textId="77777777">
            <w:pPr>
              <w:spacing w:after="0" w:line="240" w:lineRule="auto"/>
              <w:rPr>
                <w:rFonts w:ascii="Arial" w:hAnsi="Arial" w:eastAsia="Calibri" w:cs="Arial"/>
                <w:sz w:val="18"/>
                <w:szCs w:val="18"/>
              </w:rPr>
            </w:pPr>
            <w:r>
              <w:rPr>
                <w:rFonts w:ascii="Arial" w:hAnsi="Arial" w:eastAsia="Calibri" w:cs="Arial"/>
                <w:sz w:val="18"/>
                <w:szCs w:val="18"/>
              </w:rPr>
              <w:t>28.20%</w:t>
            </w:r>
          </w:p>
          <w:p w:rsidRPr="00416C3A" w:rsidR="000D1F11" w:rsidP="00920CF3" w:rsidRDefault="000D1F11" w14:paraId="5BC9521B" w14:textId="77777777">
            <w:pPr>
              <w:spacing w:after="0" w:line="240" w:lineRule="auto"/>
              <w:rPr>
                <w:rFonts w:ascii="Arial" w:hAnsi="Arial" w:eastAsia="Calibri" w:cs="Arial"/>
                <w:sz w:val="18"/>
                <w:szCs w:val="18"/>
              </w:rPr>
            </w:pPr>
            <w:r>
              <w:rPr>
                <w:rFonts w:ascii="Arial" w:hAnsi="Arial" w:eastAsia="Calibri" w:cs="Arial"/>
                <w:sz w:val="18"/>
                <w:szCs w:val="18"/>
              </w:rPr>
              <w:t>(11)</w:t>
            </w:r>
          </w:p>
        </w:tc>
      </w:tr>
      <w:tr w:rsidRPr="00416C3A" w:rsidR="000D1F11" w:rsidTr="00FC2E04" w14:paraId="57008B69" w14:textId="77777777">
        <w:tc>
          <w:tcPr>
            <w:tcW w:w="1844" w:type="dxa"/>
          </w:tcPr>
          <w:p w:rsidRPr="00416C3A" w:rsidR="000D1F11" w:rsidP="00920CF3" w:rsidRDefault="000D1F11" w14:paraId="574BF226" w14:textId="77777777">
            <w:pPr>
              <w:spacing w:after="0" w:line="240" w:lineRule="auto"/>
              <w:rPr>
                <w:rFonts w:ascii="Arial" w:hAnsi="Arial" w:eastAsia="Calibri" w:cs="Arial"/>
                <w:b/>
                <w:sz w:val="18"/>
                <w:szCs w:val="18"/>
              </w:rPr>
            </w:pPr>
            <w:r w:rsidRPr="00416C3A">
              <w:rPr>
                <w:rFonts w:ascii="Arial" w:hAnsi="Arial" w:eastAsia="Calibri" w:cs="Arial"/>
                <w:b/>
                <w:sz w:val="18"/>
                <w:szCs w:val="18"/>
              </w:rPr>
              <w:t>Cluster 5</w:t>
            </w:r>
          </w:p>
        </w:tc>
        <w:tc>
          <w:tcPr>
            <w:tcW w:w="1063" w:type="dxa"/>
          </w:tcPr>
          <w:p w:rsidRPr="00416C3A" w:rsidR="000D1F11" w:rsidP="00920CF3" w:rsidRDefault="000D1F11" w14:paraId="1795933E" w14:textId="77777777">
            <w:pPr>
              <w:spacing w:after="0" w:line="240" w:lineRule="auto"/>
              <w:rPr>
                <w:rFonts w:ascii="Arial" w:hAnsi="Arial" w:eastAsia="Calibri" w:cs="Arial"/>
                <w:sz w:val="18"/>
                <w:szCs w:val="18"/>
              </w:rPr>
            </w:pPr>
          </w:p>
        </w:tc>
        <w:tc>
          <w:tcPr>
            <w:tcW w:w="992" w:type="dxa"/>
          </w:tcPr>
          <w:p w:rsidRPr="00416C3A" w:rsidR="000D1F11" w:rsidP="00920CF3" w:rsidRDefault="000D1F11" w14:paraId="603E7987" w14:textId="77777777">
            <w:pPr>
              <w:spacing w:after="0" w:line="240" w:lineRule="auto"/>
              <w:rPr>
                <w:rFonts w:ascii="Arial" w:hAnsi="Arial" w:eastAsia="Calibri" w:cs="Arial"/>
                <w:sz w:val="18"/>
                <w:szCs w:val="18"/>
              </w:rPr>
            </w:pPr>
          </w:p>
        </w:tc>
        <w:tc>
          <w:tcPr>
            <w:tcW w:w="1134" w:type="dxa"/>
          </w:tcPr>
          <w:p w:rsidRPr="00416C3A" w:rsidR="000D1F11" w:rsidP="00920CF3" w:rsidRDefault="000D1F11" w14:paraId="57C91F3C" w14:textId="77777777">
            <w:pPr>
              <w:spacing w:after="0" w:line="240" w:lineRule="auto"/>
              <w:rPr>
                <w:rFonts w:ascii="Arial" w:hAnsi="Arial" w:eastAsia="Calibri" w:cs="Arial"/>
                <w:sz w:val="18"/>
                <w:szCs w:val="18"/>
              </w:rPr>
            </w:pPr>
          </w:p>
        </w:tc>
        <w:tc>
          <w:tcPr>
            <w:tcW w:w="1134" w:type="dxa"/>
          </w:tcPr>
          <w:p w:rsidRPr="00416C3A" w:rsidR="000D1F11" w:rsidP="00920CF3" w:rsidRDefault="000D1F11" w14:paraId="59C02FEA" w14:textId="77777777">
            <w:pPr>
              <w:spacing w:after="0" w:line="240" w:lineRule="auto"/>
              <w:rPr>
                <w:rFonts w:ascii="Arial" w:hAnsi="Arial" w:eastAsia="Calibri" w:cs="Arial"/>
                <w:sz w:val="18"/>
                <w:szCs w:val="18"/>
              </w:rPr>
            </w:pPr>
          </w:p>
        </w:tc>
        <w:tc>
          <w:tcPr>
            <w:tcW w:w="851" w:type="dxa"/>
          </w:tcPr>
          <w:p w:rsidRPr="00416C3A" w:rsidR="000D1F11" w:rsidP="00920CF3" w:rsidRDefault="000D1F11" w14:paraId="3CFB0C29" w14:textId="77777777">
            <w:pPr>
              <w:spacing w:after="0" w:line="240" w:lineRule="auto"/>
              <w:rPr>
                <w:rFonts w:ascii="Arial" w:hAnsi="Arial" w:eastAsia="Calibri" w:cs="Arial"/>
                <w:sz w:val="18"/>
                <w:szCs w:val="18"/>
              </w:rPr>
            </w:pPr>
          </w:p>
        </w:tc>
        <w:tc>
          <w:tcPr>
            <w:tcW w:w="1134" w:type="dxa"/>
          </w:tcPr>
          <w:p w:rsidRPr="00416C3A" w:rsidR="000D1F11" w:rsidP="00920CF3" w:rsidRDefault="000D1F11" w14:paraId="060E46CE" w14:textId="77777777">
            <w:pPr>
              <w:spacing w:after="0" w:line="240" w:lineRule="auto"/>
              <w:rPr>
                <w:rFonts w:ascii="Arial" w:hAnsi="Arial" w:eastAsia="Calibri" w:cs="Arial"/>
                <w:sz w:val="18"/>
                <w:szCs w:val="18"/>
              </w:rPr>
            </w:pPr>
          </w:p>
        </w:tc>
        <w:tc>
          <w:tcPr>
            <w:tcW w:w="1134" w:type="dxa"/>
          </w:tcPr>
          <w:p w:rsidRPr="00416C3A" w:rsidR="000D1F11" w:rsidP="00920CF3" w:rsidRDefault="000D1F11" w14:paraId="6CBF125E" w14:textId="77777777">
            <w:pPr>
              <w:spacing w:after="0" w:line="240" w:lineRule="auto"/>
              <w:rPr>
                <w:rFonts w:ascii="Arial" w:hAnsi="Arial" w:eastAsia="Calibri" w:cs="Arial"/>
                <w:sz w:val="18"/>
                <w:szCs w:val="18"/>
              </w:rPr>
            </w:pPr>
          </w:p>
        </w:tc>
        <w:tc>
          <w:tcPr>
            <w:tcW w:w="1134" w:type="dxa"/>
          </w:tcPr>
          <w:p w:rsidRPr="00416C3A" w:rsidR="000D1F11" w:rsidP="00920CF3" w:rsidRDefault="000D1F11" w14:paraId="79308F90" w14:textId="77777777">
            <w:pPr>
              <w:spacing w:after="0" w:line="240" w:lineRule="auto"/>
              <w:rPr>
                <w:rFonts w:ascii="Arial" w:hAnsi="Arial" w:eastAsia="Calibri" w:cs="Arial"/>
                <w:sz w:val="18"/>
                <w:szCs w:val="18"/>
              </w:rPr>
            </w:pPr>
          </w:p>
        </w:tc>
      </w:tr>
      <w:tr w:rsidRPr="00416C3A" w:rsidR="000D1F11" w:rsidTr="00FC2E04" w14:paraId="15FE1AE9" w14:textId="77777777">
        <w:tc>
          <w:tcPr>
            <w:tcW w:w="1844" w:type="dxa"/>
          </w:tcPr>
          <w:p w:rsidRPr="00416C3A" w:rsidR="000D1F11" w:rsidP="00920CF3" w:rsidRDefault="000D1F11" w14:paraId="4AF11DF9" w14:textId="77777777">
            <w:pPr>
              <w:spacing w:after="0" w:line="240" w:lineRule="auto"/>
              <w:rPr>
                <w:rFonts w:ascii="Arial" w:hAnsi="Arial" w:eastAsia="Calibri" w:cs="Arial"/>
                <w:bCs/>
                <w:sz w:val="18"/>
                <w:szCs w:val="18"/>
              </w:rPr>
            </w:pPr>
            <w:r w:rsidRPr="00416C3A">
              <w:rPr>
                <w:rFonts w:ascii="Arial" w:hAnsi="Arial" w:eastAsia="Calibri" w:cs="Arial"/>
                <w:bCs/>
                <w:sz w:val="18"/>
                <w:szCs w:val="18"/>
              </w:rPr>
              <w:t>Medical &amp; Dental staff, consultants</w:t>
            </w:r>
          </w:p>
        </w:tc>
        <w:tc>
          <w:tcPr>
            <w:tcW w:w="1063" w:type="dxa"/>
          </w:tcPr>
          <w:p w:rsidRPr="00416C3A" w:rsidR="000D1F11" w:rsidP="00920CF3" w:rsidRDefault="000D1F11" w14:paraId="1F17C9B4" w14:textId="77777777">
            <w:pPr>
              <w:spacing w:after="0" w:line="240" w:lineRule="auto"/>
              <w:rPr>
                <w:rFonts w:ascii="Arial" w:hAnsi="Arial" w:eastAsia="Calibri" w:cs="Arial"/>
                <w:sz w:val="18"/>
                <w:szCs w:val="18"/>
              </w:rPr>
            </w:pPr>
            <w:r w:rsidRPr="00416C3A">
              <w:rPr>
                <w:rFonts w:ascii="Arial" w:hAnsi="Arial" w:eastAsia="Calibri" w:cs="Arial"/>
                <w:sz w:val="18"/>
                <w:szCs w:val="18"/>
              </w:rPr>
              <w:t>787</w:t>
            </w:r>
          </w:p>
        </w:tc>
        <w:tc>
          <w:tcPr>
            <w:tcW w:w="992" w:type="dxa"/>
          </w:tcPr>
          <w:p w:rsidRPr="00416C3A" w:rsidR="000D1F11" w:rsidP="00920CF3" w:rsidRDefault="000D1F11" w14:paraId="6EA1B59C" w14:textId="77777777">
            <w:pPr>
              <w:spacing w:after="0" w:line="240" w:lineRule="auto"/>
              <w:rPr>
                <w:rFonts w:ascii="Arial" w:hAnsi="Arial" w:eastAsia="Calibri" w:cs="Arial"/>
                <w:sz w:val="18"/>
                <w:szCs w:val="18"/>
              </w:rPr>
            </w:pPr>
            <w:r w:rsidRPr="00416C3A">
              <w:rPr>
                <w:rFonts w:ascii="Arial" w:hAnsi="Arial" w:eastAsia="Calibri" w:cs="Arial"/>
                <w:sz w:val="18"/>
                <w:szCs w:val="18"/>
              </w:rPr>
              <w:t>7%</w:t>
            </w:r>
          </w:p>
          <w:p w:rsidRPr="00416C3A" w:rsidR="000D1F11" w:rsidP="00920CF3" w:rsidRDefault="000D1F11" w14:paraId="4CC11CDB" w14:textId="77777777">
            <w:pPr>
              <w:spacing w:after="0" w:line="240" w:lineRule="auto"/>
              <w:rPr>
                <w:rFonts w:ascii="Arial" w:hAnsi="Arial" w:eastAsia="Calibri" w:cs="Arial"/>
                <w:sz w:val="18"/>
                <w:szCs w:val="18"/>
              </w:rPr>
            </w:pPr>
            <w:r w:rsidRPr="00416C3A">
              <w:rPr>
                <w:rFonts w:ascii="Arial" w:hAnsi="Arial" w:eastAsia="Calibri" w:cs="Arial"/>
                <w:sz w:val="18"/>
                <w:szCs w:val="18"/>
              </w:rPr>
              <w:t>(58)</w:t>
            </w:r>
          </w:p>
        </w:tc>
        <w:tc>
          <w:tcPr>
            <w:tcW w:w="1134" w:type="dxa"/>
          </w:tcPr>
          <w:p w:rsidRPr="00416C3A" w:rsidR="000D1F11" w:rsidP="00920CF3" w:rsidRDefault="000D1F11" w14:paraId="277CC8B7" w14:textId="77777777">
            <w:pPr>
              <w:spacing w:after="0" w:line="240" w:lineRule="auto"/>
              <w:rPr>
                <w:rFonts w:ascii="Arial" w:hAnsi="Arial" w:eastAsia="Calibri" w:cs="Arial"/>
                <w:sz w:val="18"/>
                <w:szCs w:val="18"/>
              </w:rPr>
            </w:pPr>
            <w:r w:rsidRPr="00416C3A">
              <w:rPr>
                <w:rFonts w:ascii="Arial" w:hAnsi="Arial" w:eastAsia="Calibri" w:cs="Arial"/>
                <w:sz w:val="18"/>
                <w:szCs w:val="18"/>
              </w:rPr>
              <w:t>69%</w:t>
            </w:r>
          </w:p>
          <w:p w:rsidRPr="00416C3A" w:rsidR="000D1F11" w:rsidP="00920CF3" w:rsidRDefault="000D1F11" w14:paraId="792CCF12" w14:textId="77777777">
            <w:pPr>
              <w:spacing w:after="0" w:line="240" w:lineRule="auto"/>
              <w:rPr>
                <w:rFonts w:ascii="Arial" w:hAnsi="Arial" w:eastAsia="Calibri" w:cs="Arial"/>
                <w:sz w:val="18"/>
                <w:szCs w:val="18"/>
              </w:rPr>
            </w:pPr>
            <w:r w:rsidRPr="00416C3A">
              <w:rPr>
                <w:rFonts w:ascii="Arial" w:hAnsi="Arial" w:eastAsia="Calibri" w:cs="Arial"/>
                <w:sz w:val="18"/>
                <w:szCs w:val="18"/>
              </w:rPr>
              <w:t>(538)</w:t>
            </w:r>
          </w:p>
        </w:tc>
        <w:tc>
          <w:tcPr>
            <w:tcW w:w="1134" w:type="dxa"/>
          </w:tcPr>
          <w:p w:rsidRPr="00416C3A" w:rsidR="000D1F11" w:rsidP="00920CF3" w:rsidRDefault="000D1F11" w14:paraId="4710E764" w14:textId="77777777">
            <w:pPr>
              <w:spacing w:after="0" w:line="240" w:lineRule="auto"/>
              <w:rPr>
                <w:rFonts w:ascii="Arial" w:hAnsi="Arial" w:eastAsia="Calibri" w:cs="Arial"/>
                <w:sz w:val="18"/>
                <w:szCs w:val="18"/>
              </w:rPr>
            </w:pPr>
            <w:r w:rsidRPr="00416C3A">
              <w:rPr>
                <w:rFonts w:ascii="Arial" w:hAnsi="Arial" w:eastAsia="Calibri" w:cs="Arial"/>
                <w:sz w:val="18"/>
                <w:szCs w:val="18"/>
              </w:rPr>
              <w:t>24%</w:t>
            </w:r>
          </w:p>
          <w:p w:rsidRPr="00416C3A" w:rsidR="000D1F11" w:rsidP="00920CF3" w:rsidRDefault="000D1F11" w14:paraId="6E89B8EC" w14:textId="77777777">
            <w:pPr>
              <w:spacing w:after="0" w:line="240" w:lineRule="auto"/>
              <w:rPr>
                <w:rFonts w:ascii="Arial" w:hAnsi="Arial" w:eastAsia="Calibri" w:cs="Arial"/>
                <w:sz w:val="18"/>
                <w:szCs w:val="18"/>
              </w:rPr>
            </w:pPr>
            <w:r w:rsidRPr="00416C3A">
              <w:rPr>
                <w:rFonts w:ascii="Arial" w:hAnsi="Arial" w:eastAsia="Calibri" w:cs="Arial"/>
                <w:sz w:val="18"/>
                <w:szCs w:val="18"/>
              </w:rPr>
              <w:t>(191)</w:t>
            </w:r>
          </w:p>
        </w:tc>
        <w:tc>
          <w:tcPr>
            <w:tcW w:w="851" w:type="dxa"/>
          </w:tcPr>
          <w:p w:rsidRPr="00416C3A" w:rsidR="000D1F11" w:rsidP="00920CF3" w:rsidRDefault="000D1F11" w14:paraId="34882E85" w14:textId="77777777">
            <w:pPr>
              <w:spacing w:after="0" w:line="240" w:lineRule="auto"/>
              <w:rPr>
                <w:rFonts w:ascii="Arial" w:hAnsi="Arial" w:eastAsia="Calibri" w:cs="Arial"/>
                <w:sz w:val="18"/>
                <w:szCs w:val="18"/>
              </w:rPr>
            </w:pPr>
            <w:r>
              <w:rPr>
                <w:rFonts w:ascii="Arial" w:hAnsi="Arial" w:eastAsia="Calibri" w:cs="Arial"/>
                <w:sz w:val="18"/>
                <w:szCs w:val="18"/>
              </w:rPr>
              <w:t>863</w:t>
            </w:r>
          </w:p>
        </w:tc>
        <w:tc>
          <w:tcPr>
            <w:tcW w:w="1134" w:type="dxa"/>
          </w:tcPr>
          <w:p w:rsidR="000D1F11" w:rsidP="00920CF3" w:rsidRDefault="000D1F11" w14:paraId="676D76A9" w14:textId="77777777">
            <w:pPr>
              <w:spacing w:after="0" w:line="240" w:lineRule="auto"/>
              <w:rPr>
                <w:rFonts w:ascii="Arial" w:hAnsi="Arial" w:eastAsia="Calibri" w:cs="Arial"/>
                <w:sz w:val="18"/>
                <w:szCs w:val="18"/>
              </w:rPr>
            </w:pPr>
            <w:r>
              <w:rPr>
                <w:rFonts w:ascii="Arial" w:hAnsi="Arial" w:eastAsia="Calibri" w:cs="Arial"/>
                <w:sz w:val="18"/>
                <w:szCs w:val="18"/>
              </w:rPr>
              <w:t>6.8%</w:t>
            </w:r>
          </w:p>
          <w:p w:rsidRPr="00416C3A" w:rsidR="000D1F11" w:rsidP="00920CF3" w:rsidRDefault="000D1F11" w14:paraId="6D6E2322" w14:textId="77777777">
            <w:pPr>
              <w:spacing w:after="0" w:line="240" w:lineRule="auto"/>
              <w:rPr>
                <w:rFonts w:ascii="Arial" w:hAnsi="Arial" w:eastAsia="Calibri" w:cs="Arial"/>
                <w:sz w:val="18"/>
                <w:szCs w:val="18"/>
              </w:rPr>
            </w:pPr>
            <w:r>
              <w:rPr>
                <w:rFonts w:ascii="Arial" w:hAnsi="Arial" w:eastAsia="Calibri" w:cs="Arial"/>
                <w:sz w:val="18"/>
                <w:szCs w:val="18"/>
              </w:rPr>
              <w:t>(59)</w:t>
            </w:r>
          </w:p>
        </w:tc>
        <w:tc>
          <w:tcPr>
            <w:tcW w:w="1134" w:type="dxa"/>
          </w:tcPr>
          <w:p w:rsidR="000D1F11" w:rsidP="00920CF3" w:rsidRDefault="000D1F11" w14:paraId="3546C537" w14:textId="77777777">
            <w:pPr>
              <w:spacing w:after="0" w:line="240" w:lineRule="auto"/>
              <w:rPr>
                <w:rFonts w:ascii="Arial" w:hAnsi="Arial" w:eastAsia="Calibri" w:cs="Arial"/>
                <w:sz w:val="18"/>
                <w:szCs w:val="18"/>
              </w:rPr>
            </w:pPr>
            <w:r>
              <w:rPr>
                <w:rFonts w:ascii="Arial" w:hAnsi="Arial" w:eastAsia="Calibri" w:cs="Arial"/>
                <w:sz w:val="18"/>
                <w:szCs w:val="18"/>
              </w:rPr>
              <w:t>72.1%</w:t>
            </w:r>
          </w:p>
          <w:p w:rsidRPr="00416C3A" w:rsidR="000D1F11" w:rsidP="00920CF3" w:rsidRDefault="000D1F11" w14:paraId="77089E2D" w14:textId="77777777">
            <w:pPr>
              <w:spacing w:after="0" w:line="240" w:lineRule="auto"/>
              <w:rPr>
                <w:rFonts w:ascii="Arial" w:hAnsi="Arial" w:eastAsia="Calibri" w:cs="Arial"/>
                <w:sz w:val="18"/>
                <w:szCs w:val="18"/>
              </w:rPr>
            </w:pPr>
            <w:r>
              <w:rPr>
                <w:rFonts w:ascii="Arial" w:hAnsi="Arial" w:eastAsia="Calibri" w:cs="Arial"/>
                <w:sz w:val="18"/>
                <w:szCs w:val="18"/>
              </w:rPr>
              <w:t>(622)</w:t>
            </w:r>
          </w:p>
        </w:tc>
        <w:tc>
          <w:tcPr>
            <w:tcW w:w="1134" w:type="dxa"/>
          </w:tcPr>
          <w:p w:rsidR="000D1F11" w:rsidP="00920CF3" w:rsidRDefault="000D1F11" w14:paraId="20A92454" w14:textId="77777777">
            <w:pPr>
              <w:spacing w:after="0" w:line="240" w:lineRule="auto"/>
              <w:rPr>
                <w:rFonts w:ascii="Arial" w:hAnsi="Arial" w:eastAsia="Calibri" w:cs="Arial"/>
                <w:sz w:val="18"/>
                <w:szCs w:val="18"/>
              </w:rPr>
            </w:pPr>
            <w:r>
              <w:rPr>
                <w:rFonts w:ascii="Arial" w:hAnsi="Arial" w:eastAsia="Calibri" w:cs="Arial"/>
                <w:sz w:val="18"/>
                <w:szCs w:val="18"/>
              </w:rPr>
              <w:t>21.1%</w:t>
            </w:r>
          </w:p>
          <w:p w:rsidRPr="00416C3A" w:rsidR="000D1F11" w:rsidP="00920CF3" w:rsidRDefault="000D1F11" w14:paraId="13E36749" w14:textId="77777777">
            <w:pPr>
              <w:spacing w:after="0" w:line="240" w:lineRule="auto"/>
              <w:rPr>
                <w:rFonts w:ascii="Arial" w:hAnsi="Arial" w:eastAsia="Calibri" w:cs="Arial"/>
                <w:sz w:val="18"/>
                <w:szCs w:val="18"/>
              </w:rPr>
            </w:pPr>
            <w:r>
              <w:rPr>
                <w:rFonts w:ascii="Arial" w:hAnsi="Arial" w:eastAsia="Calibri" w:cs="Arial"/>
                <w:sz w:val="18"/>
                <w:szCs w:val="18"/>
              </w:rPr>
              <w:t>(182)</w:t>
            </w:r>
          </w:p>
        </w:tc>
      </w:tr>
      <w:tr w:rsidRPr="00416C3A" w:rsidR="000D1F11" w:rsidTr="00FC2E04" w14:paraId="135FC668" w14:textId="77777777">
        <w:tc>
          <w:tcPr>
            <w:tcW w:w="1844" w:type="dxa"/>
          </w:tcPr>
          <w:p w:rsidRPr="00416C3A" w:rsidR="000D1F11" w:rsidP="00920CF3" w:rsidRDefault="000D1F11" w14:paraId="505B29BF" w14:textId="77777777">
            <w:pPr>
              <w:spacing w:after="0" w:line="240" w:lineRule="auto"/>
              <w:rPr>
                <w:rFonts w:ascii="Arial" w:hAnsi="Arial" w:eastAsia="Calibri" w:cs="Arial"/>
                <w:b/>
                <w:sz w:val="18"/>
                <w:szCs w:val="18"/>
              </w:rPr>
            </w:pPr>
            <w:r w:rsidRPr="00416C3A">
              <w:rPr>
                <w:rFonts w:ascii="Arial" w:hAnsi="Arial" w:eastAsia="Calibri" w:cs="Arial"/>
                <w:b/>
                <w:sz w:val="18"/>
                <w:szCs w:val="18"/>
              </w:rPr>
              <w:t>Cluster 6</w:t>
            </w:r>
          </w:p>
        </w:tc>
        <w:tc>
          <w:tcPr>
            <w:tcW w:w="1063" w:type="dxa"/>
          </w:tcPr>
          <w:p w:rsidRPr="00416C3A" w:rsidR="000D1F11" w:rsidP="00920CF3" w:rsidRDefault="000D1F11" w14:paraId="545D5AB4" w14:textId="77777777">
            <w:pPr>
              <w:spacing w:after="0" w:line="240" w:lineRule="auto"/>
              <w:rPr>
                <w:rFonts w:ascii="Arial" w:hAnsi="Arial" w:eastAsia="Calibri" w:cs="Arial"/>
                <w:sz w:val="18"/>
                <w:szCs w:val="18"/>
              </w:rPr>
            </w:pPr>
          </w:p>
        </w:tc>
        <w:tc>
          <w:tcPr>
            <w:tcW w:w="992" w:type="dxa"/>
          </w:tcPr>
          <w:p w:rsidRPr="00416C3A" w:rsidR="000D1F11" w:rsidP="00920CF3" w:rsidRDefault="000D1F11" w14:paraId="1C6D8ED3" w14:textId="77777777">
            <w:pPr>
              <w:spacing w:after="0" w:line="240" w:lineRule="auto"/>
              <w:rPr>
                <w:rFonts w:ascii="Arial" w:hAnsi="Arial" w:eastAsia="Calibri" w:cs="Arial"/>
                <w:sz w:val="18"/>
                <w:szCs w:val="18"/>
              </w:rPr>
            </w:pPr>
          </w:p>
        </w:tc>
        <w:tc>
          <w:tcPr>
            <w:tcW w:w="1134" w:type="dxa"/>
          </w:tcPr>
          <w:p w:rsidRPr="00416C3A" w:rsidR="000D1F11" w:rsidP="00920CF3" w:rsidRDefault="000D1F11" w14:paraId="320CE98E" w14:textId="77777777">
            <w:pPr>
              <w:spacing w:after="0" w:line="240" w:lineRule="auto"/>
              <w:rPr>
                <w:rFonts w:ascii="Arial" w:hAnsi="Arial" w:eastAsia="Calibri" w:cs="Arial"/>
                <w:sz w:val="18"/>
                <w:szCs w:val="18"/>
              </w:rPr>
            </w:pPr>
          </w:p>
        </w:tc>
        <w:tc>
          <w:tcPr>
            <w:tcW w:w="1134" w:type="dxa"/>
          </w:tcPr>
          <w:p w:rsidRPr="00416C3A" w:rsidR="000D1F11" w:rsidP="00920CF3" w:rsidRDefault="000D1F11" w14:paraId="3468A934" w14:textId="77777777">
            <w:pPr>
              <w:spacing w:after="0" w:line="240" w:lineRule="auto"/>
              <w:rPr>
                <w:rFonts w:ascii="Arial" w:hAnsi="Arial" w:eastAsia="Calibri" w:cs="Arial"/>
                <w:sz w:val="18"/>
                <w:szCs w:val="18"/>
              </w:rPr>
            </w:pPr>
          </w:p>
        </w:tc>
        <w:tc>
          <w:tcPr>
            <w:tcW w:w="851" w:type="dxa"/>
          </w:tcPr>
          <w:p w:rsidRPr="00416C3A" w:rsidR="000D1F11" w:rsidP="00920CF3" w:rsidRDefault="000D1F11" w14:paraId="2E3007B5" w14:textId="77777777">
            <w:pPr>
              <w:spacing w:after="0" w:line="240" w:lineRule="auto"/>
              <w:rPr>
                <w:rFonts w:ascii="Arial" w:hAnsi="Arial" w:eastAsia="Calibri" w:cs="Arial"/>
                <w:sz w:val="18"/>
                <w:szCs w:val="18"/>
              </w:rPr>
            </w:pPr>
          </w:p>
        </w:tc>
        <w:tc>
          <w:tcPr>
            <w:tcW w:w="1134" w:type="dxa"/>
          </w:tcPr>
          <w:p w:rsidRPr="00416C3A" w:rsidR="000D1F11" w:rsidP="00920CF3" w:rsidRDefault="000D1F11" w14:paraId="03A4801A" w14:textId="77777777">
            <w:pPr>
              <w:spacing w:after="0" w:line="240" w:lineRule="auto"/>
              <w:rPr>
                <w:rFonts w:ascii="Arial" w:hAnsi="Arial" w:eastAsia="Calibri" w:cs="Arial"/>
                <w:sz w:val="18"/>
                <w:szCs w:val="18"/>
              </w:rPr>
            </w:pPr>
          </w:p>
        </w:tc>
        <w:tc>
          <w:tcPr>
            <w:tcW w:w="1134" w:type="dxa"/>
          </w:tcPr>
          <w:p w:rsidRPr="00416C3A" w:rsidR="000D1F11" w:rsidP="00920CF3" w:rsidRDefault="000D1F11" w14:paraId="58D314A6" w14:textId="77777777">
            <w:pPr>
              <w:spacing w:after="0" w:line="240" w:lineRule="auto"/>
              <w:rPr>
                <w:rFonts w:ascii="Arial" w:hAnsi="Arial" w:eastAsia="Calibri" w:cs="Arial"/>
                <w:sz w:val="18"/>
                <w:szCs w:val="18"/>
              </w:rPr>
            </w:pPr>
          </w:p>
        </w:tc>
        <w:tc>
          <w:tcPr>
            <w:tcW w:w="1134" w:type="dxa"/>
          </w:tcPr>
          <w:p w:rsidRPr="00416C3A" w:rsidR="000D1F11" w:rsidP="00920CF3" w:rsidRDefault="000D1F11" w14:paraId="34CC0EC7" w14:textId="77777777">
            <w:pPr>
              <w:spacing w:after="0" w:line="240" w:lineRule="auto"/>
              <w:rPr>
                <w:rFonts w:ascii="Arial" w:hAnsi="Arial" w:eastAsia="Calibri" w:cs="Arial"/>
                <w:sz w:val="18"/>
                <w:szCs w:val="18"/>
              </w:rPr>
            </w:pPr>
          </w:p>
        </w:tc>
      </w:tr>
      <w:tr w:rsidRPr="00416C3A" w:rsidR="000D1F11" w:rsidTr="00FC2E04" w14:paraId="7C2227A7" w14:textId="77777777">
        <w:tc>
          <w:tcPr>
            <w:tcW w:w="1844" w:type="dxa"/>
          </w:tcPr>
          <w:p w:rsidRPr="00416C3A" w:rsidR="000D1F11" w:rsidP="00920CF3" w:rsidRDefault="000D1F11" w14:paraId="5C4B3CA7" w14:textId="77777777">
            <w:pPr>
              <w:spacing w:after="0" w:line="240" w:lineRule="auto"/>
              <w:rPr>
                <w:rFonts w:ascii="Arial" w:hAnsi="Arial" w:eastAsia="Calibri" w:cs="Arial"/>
                <w:bCs/>
                <w:sz w:val="18"/>
                <w:szCs w:val="18"/>
              </w:rPr>
            </w:pPr>
            <w:r w:rsidRPr="00416C3A">
              <w:rPr>
                <w:rFonts w:ascii="Arial" w:hAnsi="Arial" w:eastAsia="Calibri" w:cs="Arial"/>
                <w:bCs/>
                <w:sz w:val="18"/>
                <w:szCs w:val="18"/>
              </w:rPr>
              <w:t>Medical &amp; Dental staff, non-consultants career grades</w:t>
            </w:r>
          </w:p>
        </w:tc>
        <w:tc>
          <w:tcPr>
            <w:tcW w:w="1063" w:type="dxa"/>
          </w:tcPr>
          <w:p w:rsidRPr="00416C3A" w:rsidR="000D1F11" w:rsidP="00920CF3" w:rsidRDefault="000D1F11" w14:paraId="4D62A756" w14:textId="77777777">
            <w:pPr>
              <w:spacing w:after="0" w:line="240" w:lineRule="auto"/>
              <w:rPr>
                <w:rFonts w:ascii="Arial" w:hAnsi="Arial" w:eastAsia="Calibri" w:cs="Arial"/>
                <w:sz w:val="18"/>
                <w:szCs w:val="18"/>
              </w:rPr>
            </w:pPr>
            <w:r w:rsidRPr="00416C3A">
              <w:rPr>
                <w:rFonts w:ascii="Arial" w:hAnsi="Arial" w:eastAsia="Calibri" w:cs="Arial"/>
                <w:sz w:val="18"/>
                <w:szCs w:val="18"/>
              </w:rPr>
              <w:t>421</w:t>
            </w:r>
          </w:p>
        </w:tc>
        <w:tc>
          <w:tcPr>
            <w:tcW w:w="992" w:type="dxa"/>
          </w:tcPr>
          <w:p w:rsidRPr="00416C3A" w:rsidR="000D1F11" w:rsidP="00920CF3" w:rsidRDefault="000D1F11" w14:paraId="5CBA71D2" w14:textId="77777777">
            <w:pPr>
              <w:spacing w:after="0" w:line="240" w:lineRule="auto"/>
              <w:rPr>
                <w:rFonts w:ascii="Arial" w:hAnsi="Arial" w:eastAsia="Calibri" w:cs="Arial"/>
                <w:sz w:val="18"/>
                <w:szCs w:val="18"/>
              </w:rPr>
            </w:pPr>
            <w:r w:rsidRPr="00416C3A">
              <w:rPr>
                <w:rFonts w:ascii="Arial" w:hAnsi="Arial" w:eastAsia="Calibri" w:cs="Arial"/>
                <w:sz w:val="18"/>
                <w:szCs w:val="18"/>
              </w:rPr>
              <w:t>6%</w:t>
            </w:r>
          </w:p>
          <w:p w:rsidRPr="00416C3A" w:rsidR="000D1F11" w:rsidP="00920CF3" w:rsidRDefault="000D1F11" w14:paraId="77AD6E7C" w14:textId="77777777">
            <w:pPr>
              <w:spacing w:after="0" w:line="240" w:lineRule="auto"/>
              <w:rPr>
                <w:rFonts w:ascii="Arial" w:hAnsi="Arial" w:eastAsia="Calibri" w:cs="Arial"/>
                <w:sz w:val="18"/>
                <w:szCs w:val="18"/>
              </w:rPr>
            </w:pPr>
            <w:r w:rsidRPr="00416C3A">
              <w:rPr>
                <w:rFonts w:ascii="Arial" w:hAnsi="Arial" w:eastAsia="Calibri" w:cs="Arial"/>
                <w:sz w:val="18"/>
                <w:szCs w:val="18"/>
              </w:rPr>
              <w:t>(25)</w:t>
            </w:r>
          </w:p>
        </w:tc>
        <w:tc>
          <w:tcPr>
            <w:tcW w:w="1134" w:type="dxa"/>
          </w:tcPr>
          <w:p w:rsidRPr="00416C3A" w:rsidR="000D1F11" w:rsidP="00920CF3" w:rsidRDefault="000D1F11" w14:paraId="53748C26" w14:textId="77777777">
            <w:pPr>
              <w:spacing w:after="0" w:line="240" w:lineRule="auto"/>
              <w:rPr>
                <w:rFonts w:ascii="Arial" w:hAnsi="Arial" w:eastAsia="Calibri" w:cs="Arial"/>
                <w:sz w:val="18"/>
                <w:szCs w:val="18"/>
              </w:rPr>
            </w:pPr>
            <w:r w:rsidRPr="00416C3A">
              <w:rPr>
                <w:rFonts w:ascii="Arial" w:hAnsi="Arial" w:eastAsia="Calibri" w:cs="Arial"/>
                <w:sz w:val="18"/>
                <w:szCs w:val="18"/>
              </w:rPr>
              <w:t>82%</w:t>
            </w:r>
          </w:p>
          <w:p w:rsidRPr="00416C3A" w:rsidR="000D1F11" w:rsidP="00920CF3" w:rsidRDefault="000D1F11" w14:paraId="39316672" w14:textId="77777777">
            <w:pPr>
              <w:spacing w:after="0" w:line="240" w:lineRule="auto"/>
              <w:rPr>
                <w:rFonts w:ascii="Arial" w:hAnsi="Arial" w:eastAsia="Calibri" w:cs="Arial"/>
                <w:sz w:val="18"/>
                <w:szCs w:val="18"/>
              </w:rPr>
            </w:pPr>
            <w:r w:rsidRPr="00416C3A">
              <w:rPr>
                <w:rFonts w:ascii="Arial" w:hAnsi="Arial" w:eastAsia="Calibri" w:cs="Arial"/>
                <w:sz w:val="18"/>
                <w:szCs w:val="18"/>
              </w:rPr>
              <w:t>(345)</w:t>
            </w:r>
          </w:p>
        </w:tc>
        <w:tc>
          <w:tcPr>
            <w:tcW w:w="1134" w:type="dxa"/>
          </w:tcPr>
          <w:p w:rsidRPr="00416C3A" w:rsidR="000D1F11" w:rsidP="00920CF3" w:rsidRDefault="000D1F11" w14:paraId="3733F8AF" w14:textId="77777777">
            <w:pPr>
              <w:spacing w:after="0" w:line="240" w:lineRule="auto"/>
              <w:rPr>
                <w:rFonts w:ascii="Arial" w:hAnsi="Arial" w:eastAsia="Calibri" w:cs="Arial"/>
                <w:sz w:val="18"/>
                <w:szCs w:val="18"/>
              </w:rPr>
            </w:pPr>
            <w:r w:rsidRPr="00416C3A">
              <w:rPr>
                <w:rFonts w:ascii="Arial" w:hAnsi="Arial" w:eastAsia="Calibri" w:cs="Arial"/>
                <w:sz w:val="18"/>
                <w:szCs w:val="18"/>
              </w:rPr>
              <w:t>12%</w:t>
            </w:r>
          </w:p>
          <w:p w:rsidRPr="00416C3A" w:rsidR="000D1F11" w:rsidP="00920CF3" w:rsidRDefault="000D1F11" w14:paraId="5FD8202C" w14:textId="77777777">
            <w:pPr>
              <w:spacing w:after="0" w:line="240" w:lineRule="auto"/>
              <w:rPr>
                <w:rFonts w:ascii="Arial" w:hAnsi="Arial" w:eastAsia="Calibri" w:cs="Arial"/>
                <w:sz w:val="18"/>
                <w:szCs w:val="18"/>
              </w:rPr>
            </w:pPr>
            <w:r w:rsidRPr="00416C3A">
              <w:rPr>
                <w:rFonts w:ascii="Arial" w:hAnsi="Arial" w:eastAsia="Calibri" w:cs="Arial"/>
                <w:sz w:val="18"/>
                <w:szCs w:val="18"/>
              </w:rPr>
              <w:t>(51)</w:t>
            </w:r>
          </w:p>
        </w:tc>
        <w:tc>
          <w:tcPr>
            <w:tcW w:w="851" w:type="dxa"/>
          </w:tcPr>
          <w:p w:rsidRPr="00416C3A" w:rsidR="000D1F11" w:rsidP="00920CF3" w:rsidRDefault="000D1F11" w14:paraId="01572695" w14:textId="77777777">
            <w:pPr>
              <w:spacing w:after="0" w:line="240" w:lineRule="auto"/>
              <w:rPr>
                <w:rFonts w:ascii="Arial" w:hAnsi="Arial" w:eastAsia="Calibri" w:cs="Arial"/>
                <w:sz w:val="18"/>
                <w:szCs w:val="18"/>
              </w:rPr>
            </w:pPr>
            <w:r>
              <w:rPr>
                <w:rFonts w:ascii="Arial" w:hAnsi="Arial" w:eastAsia="Calibri" w:cs="Arial"/>
                <w:sz w:val="18"/>
                <w:szCs w:val="18"/>
              </w:rPr>
              <w:t>428</w:t>
            </w:r>
          </w:p>
        </w:tc>
        <w:tc>
          <w:tcPr>
            <w:tcW w:w="1134" w:type="dxa"/>
          </w:tcPr>
          <w:p w:rsidR="000D1F11" w:rsidP="00920CF3" w:rsidRDefault="000D1F11" w14:paraId="076FD981" w14:textId="77777777">
            <w:pPr>
              <w:spacing w:after="0" w:line="240" w:lineRule="auto"/>
              <w:rPr>
                <w:rFonts w:ascii="Arial" w:hAnsi="Arial" w:eastAsia="Calibri" w:cs="Arial"/>
                <w:sz w:val="18"/>
                <w:szCs w:val="18"/>
              </w:rPr>
            </w:pPr>
            <w:r>
              <w:rPr>
                <w:rFonts w:ascii="Arial" w:hAnsi="Arial" w:eastAsia="Calibri" w:cs="Arial"/>
                <w:sz w:val="18"/>
                <w:szCs w:val="18"/>
              </w:rPr>
              <w:t>4.9%</w:t>
            </w:r>
          </w:p>
          <w:p w:rsidRPr="00416C3A" w:rsidR="000D1F11" w:rsidP="00920CF3" w:rsidRDefault="000D1F11" w14:paraId="68F7E641" w14:textId="77777777">
            <w:pPr>
              <w:spacing w:after="0" w:line="240" w:lineRule="auto"/>
              <w:rPr>
                <w:rFonts w:ascii="Arial" w:hAnsi="Arial" w:eastAsia="Calibri" w:cs="Arial"/>
                <w:sz w:val="18"/>
                <w:szCs w:val="18"/>
              </w:rPr>
            </w:pPr>
            <w:r>
              <w:rPr>
                <w:rFonts w:ascii="Arial" w:hAnsi="Arial" w:eastAsia="Calibri" w:cs="Arial"/>
                <w:sz w:val="18"/>
                <w:szCs w:val="18"/>
              </w:rPr>
              <w:t>(21)</w:t>
            </w:r>
          </w:p>
        </w:tc>
        <w:tc>
          <w:tcPr>
            <w:tcW w:w="1134" w:type="dxa"/>
          </w:tcPr>
          <w:p w:rsidR="000D1F11" w:rsidP="00920CF3" w:rsidRDefault="000D1F11" w14:paraId="09494065" w14:textId="77777777">
            <w:pPr>
              <w:spacing w:after="0" w:line="240" w:lineRule="auto"/>
              <w:rPr>
                <w:rFonts w:ascii="Arial" w:hAnsi="Arial" w:eastAsia="Calibri" w:cs="Arial"/>
                <w:sz w:val="18"/>
                <w:szCs w:val="18"/>
              </w:rPr>
            </w:pPr>
            <w:r>
              <w:rPr>
                <w:rFonts w:ascii="Arial" w:hAnsi="Arial" w:eastAsia="Calibri" w:cs="Arial"/>
                <w:sz w:val="18"/>
                <w:szCs w:val="18"/>
              </w:rPr>
              <w:t>83.2%</w:t>
            </w:r>
          </w:p>
          <w:p w:rsidRPr="00416C3A" w:rsidR="000D1F11" w:rsidP="00920CF3" w:rsidRDefault="000D1F11" w14:paraId="5A38065B" w14:textId="77777777">
            <w:pPr>
              <w:spacing w:after="0" w:line="240" w:lineRule="auto"/>
              <w:rPr>
                <w:rFonts w:ascii="Arial" w:hAnsi="Arial" w:eastAsia="Calibri" w:cs="Arial"/>
                <w:sz w:val="18"/>
                <w:szCs w:val="18"/>
              </w:rPr>
            </w:pPr>
            <w:r>
              <w:rPr>
                <w:rFonts w:ascii="Arial" w:hAnsi="Arial" w:eastAsia="Calibri" w:cs="Arial"/>
                <w:sz w:val="18"/>
                <w:szCs w:val="18"/>
              </w:rPr>
              <w:t>(356)</w:t>
            </w:r>
          </w:p>
        </w:tc>
        <w:tc>
          <w:tcPr>
            <w:tcW w:w="1134" w:type="dxa"/>
          </w:tcPr>
          <w:p w:rsidR="000D1F11" w:rsidP="00920CF3" w:rsidRDefault="000D1F11" w14:paraId="3258BC95" w14:textId="77777777">
            <w:pPr>
              <w:spacing w:after="0" w:line="240" w:lineRule="auto"/>
              <w:rPr>
                <w:rFonts w:ascii="Arial" w:hAnsi="Arial" w:eastAsia="Calibri" w:cs="Arial"/>
                <w:sz w:val="18"/>
                <w:szCs w:val="18"/>
              </w:rPr>
            </w:pPr>
            <w:r>
              <w:rPr>
                <w:rFonts w:ascii="Arial" w:hAnsi="Arial" w:eastAsia="Calibri" w:cs="Arial"/>
                <w:sz w:val="18"/>
                <w:szCs w:val="18"/>
              </w:rPr>
              <w:t>11.9%</w:t>
            </w:r>
          </w:p>
          <w:p w:rsidRPr="00416C3A" w:rsidR="000D1F11" w:rsidP="00920CF3" w:rsidRDefault="000D1F11" w14:paraId="11476CB5" w14:textId="77777777">
            <w:pPr>
              <w:spacing w:after="0" w:line="240" w:lineRule="auto"/>
              <w:rPr>
                <w:rFonts w:ascii="Arial" w:hAnsi="Arial" w:eastAsia="Calibri" w:cs="Arial"/>
                <w:sz w:val="18"/>
                <w:szCs w:val="18"/>
              </w:rPr>
            </w:pPr>
            <w:r>
              <w:rPr>
                <w:rFonts w:ascii="Arial" w:hAnsi="Arial" w:eastAsia="Calibri" w:cs="Arial"/>
                <w:sz w:val="18"/>
                <w:szCs w:val="18"/>
              </w:rPr>
              <w:t>(51)</w:t>
            </w:r>
          </w:p>
        </w:tc>
      </w:tr>
      <w:tr w:rsidRPr="00416C3A" w:rsidR="000D1F11" w:rsidTr="00FC2E04" w14:paraId="3E7BE30A" w14:textId="77777777">
        <w:tc>
          <w:tcPr>
            <w:tcW w:w="1844" w:type="dxa"/>
          </w:tcPr>
          <w:p w:rsidRPr="00416C3A" w:rsidR="000D1F11" w:rsidP="00920CF3" w:rsidRDefault="000D1F11" w14:paraId="455831F2" w14:textId="77777777">
            <w:pPr>
              <w:spacing w:after="0" w:line="240" w:lineRule="auto"/>
              <w:rPr>
                <w:rFonts w:ascii="Arial" w:hAnsi="Arial" w:eastAsia="Calibri" w:cs="Arial"/>
                <w:b/>
                <w:sz w:val="18"/>
                <w:szCs w:val="18"/>
              </w:rPr>
            </w:pPr>
            <w:r w:rsidRPr="00416C3A">
              <w:rPr>
                <w:rFonts w:ascii="Arial" w:hAnsi="Arial" w:eastAsia="Calibri" w:cs="Arial"/>
                <w:b/>
                <w:sz w:val="18"/>
                <w:szCs w:val="18"/>
              </w:rPr>
              <w:t>Cluster 7</w:t>
            </w:r>
          </w:p>
        </w:tc>
        <w:tc>
          <w:tcPr>
            <w:tcW w:w="1063" w:type="dxa"/>
          </w:tcPr>
          <w:p w:rsidRPr="00416C3A" w:rsidR="000D1F11" w:rsidP="00920CF3" w:rsidRDefault="000D1F11" w14:paraId="6380E98D" w14:textId="77777777">
            <w:pPr>
              <w:spacing w:after="0" w:line="240" w:lineRule="auto"/>
              <w:rPr>
                <w:rFonts w:ascii="Arial" w:hAnsi="Arial" w:eastAsia="Calibri" w:cs="Arial"/>
                <w:sz w:val="18"/>
                <w:szCs w:val="18"/>
              </w:rPr>
            </w:pPr>
          </w:p>
        </w:tc>
        <w:tc>
          <w:tcPr>
            <w:tcW w:w="992" w:type="dxa"/>
          </w:tcPr>
          <w:p w:rsidRPr="00416C3A" w:rsidR="000D1F11" w:rsidP="00920CF3" w:rsidRDefault="000D1F11" w14:paraId="638CC1DA" w14:textId="77777777">
            <w:pPr>
              <w:spacing w:after="0" w:line="240" w:lineRule="auto"/>
              <w:rPr>
                <w:rFonts w:ascii="Arial" w:hAnsi="Arial" w:eastAsia="Calibri" w:cs="Arial"/>
                <w:sz w:val="18"/>
                <w:szCs w:val="18"/>
              </w:rPr>
            </w:pPr>
          </w:p>
        </w:tc>
        <w:tc>
          <w:tcPr>
            <w:tcW w:w="1134" w:type="dxa"/>
          </w:tcPr>
          <w:p w:rsidRPr="00416C3A" w:rsidR="000D1F11" w:rsidP="00920CF3" w:rsidRDefault="000D1F11" w14:paraId="29F5BD29" w14:textId="77777777">
            <w:pPr>
              <w:spacing w:after="0" w:line="240" w:lineRule="auto"/>
              <w:rPr>
                <w:rFonts w:ascii="Arial" w:hAnsi="Arial" w:eastAsia="Calibri" w:cs="Arial"/>
                <w:sz w:val="18"/>
                <w:szCs w:val="18"/>
              </w:rPr>
            </w:pPr>
          </w:p>
        </w:tc>
        <w:tc>
          <w:tcPr>
            <w:tcW w:w="1134" w:type="dxa"/>
          </w:tcPr>
          <w:p w:rsidRPr="00416C3A" w:rsidR="000D1F11" w:rsidP="00920CF3" w:rsidRDefault="000D1F11" w14:paraId="53669620" w14:textId="77777777">
            <w:pPr>
              <w:spacing w:after="0" w:line="240" w:lineRule="auto"/>
              <w:rPr>
                <w:rFonts w:ascii="Arial" w:hAnsi="Arial" w:eastAsia="Calibri" w:cs="Arial"/>
                <w:sz w:val="18"/>
                <w:szCs w:val="18"/>
              </w:rPr>
            </w:pPr>
          </w:p>
        </w:tc>
        <w:tc>
          <w:tcPr>
            <w:tcW w:w="851" w:type="dxa"/>
          </w:tcPr>
          <w:p w:rsidRPr="00416C3A" w:rsidR="000D1F11" w:rsidP="00920CF3" w:rsidRDefault="000D1F11" w14:paraId="219A275D" w14:textId="77777777">
            <w:pPr>
              <w:spacing w:after="0" w:line="240" w:lineRule="auto"/>
              <w:rPr>
                <w:rFonts w:ascii="Arial" w:hAnsi="Arial" w:eastAsia="Calibri" w:cs="Arial"/>
                <w:sz w:val="18"/>
                <w:szCs w:val="18"/>
              </w:rPr>
            </w:pPr>
          </w:p>
        </w:tc>
        <w:tc>
          <w:tcPr>
            <w:tcW w:w="1134" w:type="dxa"/>
          </w:tcPr>
          <w:p w:rsidRPr="00416C3A" w:rsidR="000D1F11" w:rsidP="00920CF3" w:rsidRDefault="000D1F11" w14:paraId="31E4D72E" w14:textId="77777777">
            <w:pPr>
              <w:spacing w:after="0" w:line="240" w:lineRule="auto"/>
              <w:rPr>
                <w:rFonts w:ascii="Arial" w:hAnsi="Arial" w:eastAsia="Calibri" w:cs="Arial"/>
                <w:sz w:val="18"/>
                <w:szCs w:val="18"/>
              </w:rPr>
            </w:pPr>
          </w:p>
        </w:tc>
        <w:tc>
          <w:tcPr>
            <w:tcW w:w="1134" w:type="dxa"/>
          </w:tcPr>
          <w:p w:rsidRPr="00416C3A" w:rsidR="000D1F11" w:rsidP="00920CF3" w:rsidRDefault="000D1F11" w14:paraId="331FC29F" w14:textId="77777777">
            <w:pPr>
              <w:spacing w:after="0" w:line="240" w:lineRule="auto"/>
              <w:rPr>
                <w:rFonts w:ascii="Arial" w:hAnsi="Arial" w:eastAsia="Calibri" w:cs="Arial"/>
                <w:sz w:val="18"/>
                <w:szCs w:val="18"/>
              </w:rPr>
            </w:pPr>
          </w:p>
        </w:tc>
        <w:tc>
          <w:tcPr>
            <w:tcW w:w="1134" w:type="dxa"/>
          </w:tcPr>
          <w:p w:rsidRPr="00416C3A" w:rsidR="000D1F11" w:rsidP="00920CF3" w:rsidRDefault="000D1F11" w14:paraId="647A2F77" w14:textId="77777777">
            <w:pPr>
              <w:spacing w:after="0" w:line="240" w:lineRule="auto"/>
              <w:rPr>
                <w:rFonts w:ascii="Arial" w:hAnsi="Arial" w:eastAsia="Calibri" w:cs="Arial"/>
                <w:sz w:val="18"/>
                <w:szCs w:val="18"/>
              </w:rPr>
            </w:pPr>
          </w:p>
        </w:tc>
      </w:tr>
      <w:tr w:rsidRPr="00416C3A" w:rsidR="000D1F11" w:rsidTr="00FC2E04" w14:paraId="758DE38C" w14:textId="77777777">
        <w:tc>
          <w:tcPr>
            <w:tcW w:w="1844" w:type="dxa"/>
          </w:tcPr>
          <w:p w:rsidRPr="00416C3A" w:rsidR="000D1F11" w:rsidP="00920CF3" w:rsidRDefault="000D1F11" w14:paraId="31C1C54F" w14:textId="04483F57">
            <w:pPr>
              <w:spacing w:after="0" w:line="240" w:lineRule="auto"/>
              <w:rPr>
                <w:rFonts w:ascii="Arial" w:hAnsi="Arial" w:eastAsia="Calibri" w:cs="Arial"/>
                <w:bCs/>
                <w:sz w:val="18"/>
                <w:szCs w:val="18"/>
              </w:rPr>
            </w:pPr>
            <w:r w:rsidRPr="00416C3A">
              <w:rPr>
                <w:rFonts w:ascii="Arial" w:hAnsi="Arial" w:eastAsia="Calibri" w:cs="Arial"/>
                <w:bCs/>
                <w:sz w:val="18"/>
                <w:szCs w:val="18"/>
              </w:rPr>
              <w:t>Medical &amp; Dental staff, medical &amp; dental trainee grades</w:t>
            </w:r>
          </w:p>
        </w:tc>
        <w:tc>
          <w:tcPr>
            <w:tcW w:w="1063" w:type="dxa"/>
          </w:tcPr>
          <w:p w:rsidRPr="00416C3A" w:rsidR="000D1F11" w:rsidP="00920CF3" w:rsidRDefault="000D1F11" w14:paraId="71BB36E5" w14:textId="77777777">
            <w:pPr>
              <w:spacing w:after="0" w:line="240" w:lineRule="auto"/>
              <w:rPr>
                <w:rFonts w:ascii="Arial" w:hAnsi="Arial" w:eastAsia="Calibri" w:cs="Arial"/>
                <w:sz w:val="18"/>
                <w:szCs w:val="18"/>
              </w:rPr>
            </w:pPr>
            <w:r w:rsidRPr="00416C3A">
              <w:rPr>
                <w:rFonts w:ascii="Arial" w:hAnsi="Arial" w:eastAsia="Calibri" w:cs="Arial"/>
                <w:sz w:val="18"/>
                <w:szCs w:val="18"/>
              </w:rPr>
              <w:t>1027</w:t>
            </w:r>
          </w:p>
        </w:tc>
        <w:tc>
          <w:tcPr>
            <w:tcW w:w="992" w:type="dxa"/>
          </w:tcPr>
          <w:p w:rsidRPr="00416C3A" w:rsidR="000D1F11" w:rsidP="00920CF3" w:rsidRDefault="000D1F11" w14:paraId="3635EF2B" w14:textId="77777777">
            <w:pPr>
              <w:spacing w:after="0" w:line="240" w:lineRule="auto"/>
              <w:rPr>
                <w:rFonts w:ascii="Arial" w:hAnsi="Arial" w:eastAsia="Calibri" w:cs="Arial"/>
                <w:sz w:val="18"/>
                <w:szCs w:val="18"/>
              </w:rPr>
            </w:pPr>
            <w:r w:rsidRPr="00416C3A">
              <w:rPr>
                <w:rFonts w:ascii="Arial" w:hAnsi="Arial" w:eastAsia="Calibri" w:cs="Arial"/>
                <w:sz w:val="18"/>
                <w:szCs w:val="18"/>
              </w:rPr>
              <w:t>4%</w:t>
            </w:r>
          </w:p>
          <w:p w:rsidRPr="00416C3A" w:rsidR="000D1F11" w:rsidP="00920CF3" w:rsidRDefault="000D1F11" w14:paraId="4E2527C0" w14:textId="77777777">
            <w:pPr>
              <w:spacing w:after="0" w:line="240" w:lineRule="auto"/>
              <w:rPr>
                <w:rFonts w:ascii="Arial" w:hAnsi="Arial" w:eastAsia="Calibri" w:cs="Arial"/>
                <w:sz w:val="18"/>
                <w:szCs w:val="18"/>
              </w:rPr>
            </w:pPr>
            <w:r w:rsidRPr="00416C3A">
              <w:rPr>
                <w:rFonts w:ascii="Arial" w:hAnsi="Arial" w:eastAsia="Calibri" w:cs="Arial"/>
                <w:sz w:val="18"/>
                <w:szCs w:val="18"/>
              </w:rPr>
              <w:t>(43)</w:t>
            </w:r>
          </w:p>
        </w:tc>
        <w:tc>
          <w:tcPr>
            <w:tcW w:w="1134" w:type="dxa"/>
          </w:tcPr>
          <w:p w:rsidRPr="00416C3A" w:rsidR="000D1F11" w:rsidP="00920CF3" w:rsidRDefault="000D1F11" w14:paraId="0272D682" w14:textId="77777777">
            <w:pPr>
              <w:spacing w:after="0" w:line="240" w:lineRule="auto"/>
              <w:rPr>
                <w:rFonts w:ascii="Arial" w:hAnsi="Arial" w:eastAsia="Calibri" w:cs="Arial"/>
                <w:sz w:val="18"/>
                <w:szCs w:val="18"/>
              </w:rPr>
            </w:pPr>
            <w:r w:rsidRPr="00416C3A">
              <w:rPr>
                <w:rFonts w:ascii="Arial" w:hAnsi="Arial" w:eastAsia="Calibri" w:cs="Arial"/>
                <w:sz w:val="18"/>
                <w:szCs w:val="18"/>
              </w:rPr>
              <w:t>93%</w:t>
            </w:r>
          </w:p>
          <w:p w:rsidRPr="00416C3A" w:rsidR="000D1F11" w:rsidP="00920CF3" w:rsidRDefault="000D1F11" w14:paraId="0A9BDFF8" w14:textId="77777777">
            <w:pPr>
              <w:spacing w:after="0" w:line="240" w:lineRule="auto"/>
              <w:rPr>
                <w:rFonts w:ascii="Arial" w:hAnsi="Arial" w:eastAsia="Calibri" w:cs="Arial"/>
                <w:sz w:val="18"/>
                <w:szCs w:val="18"/>
              </w:rPr>
            </w:pPr>
            <w:r w:rsidRPr="00416C3A">
              <w:rPr>
                <w:rFonts w:ascii="Arial" w:hAnsi="Arial" w:eastAsia="Calibri" w:cs="Arial"/>
                <w:sz w:val="18"/>
                <w:szCs w:val="18"/>
              </w:rPr>
              <w:t>(955)</w:t>
            </w:r>
          </w:p>
        </w:tc>
        <w:tc>
          <w:tcPr>
            <w:tcW w:w="1134" w:type="dxa"/>
          </w:tcPr>
          <w:p w:rsidRPr="00416C3A" w:rsidR="000D1F11" w:rsidP="00920CF3" w:rsidRDefault="000D1F11" w14:paraId="18EBDD0E" w14:textId="77777777">
            <w:pPr>
              <w:spacing w:after="0" w:line="240" w:lineRule="auto"/>
              <w:rPr>
                <w:rFonts w:ascii="Arial" w:hAnsi="Arial" w:eastAsia="Calibri" w:cs="Arial"/>
                <w:sz w:val="18"/>
                <w:szCs w:val="18"/>
              </w:rPr>
            </w:pPr>
            <w:r w:rsidRPr="00416C3A">
              <w:rPr>
                <w:rFonts w:ascii="Arial" w:hAnsi="Arial" w:eastAsia="Calibri" w:cs="Arial"/>
                <w:sz w:val="18"/>
                <w:szCs w:val="18"/>
              </w:rPr>
              <w:t>3%</w:t>
            </w:r>
          </w:p>
          <w:p w:rsidRPr="00416C3A" w:rsidR="000D1F11" w:rsidP="00920CF3" w:rsidRDefault="000D1F11" w14:paraId="2B8C0FC9" w14:textId="77777777">
            <w:pPr>
              <w:spacing w:after="0" w:line="240" w:lineRule="auto"/>
              <w:rPr>
                <w:rFonts w:ascii="Arial" w:hAnsi="Arial" w:eastAsia="Calibri" w:cs="Arial"/>
                <w:sz w:val="18"/>
                <w:szCs w:val="18"/>
              </w:rPr>
            </w:pPr>
            <w:r w:rsidRPr="00416C3A">
              <w:rPr>
                <w:rFonts w:ascii="Arial" w:hAnsi="Arial" w:eastAsia="Calibri" w:cs="Arial"/>
                <w:sz w:val="18"/>
                <w:szCs w:val="18"/>
              </w:rPr>
              <w:t>(29)</w:t>
            </w:r>
          </w:p>
        </w:tc>
        <w:tc>
          <w:tcPr>
            <w:tcW w:w="851" w:type="dxa"/>
          </w:tcPr>
          <w:p w:rsidRPr="00416C3A" w:rsidR="000D1F11" w:rsidP="00920CF3" w:rsidRDefault="000D1F11" w14:paraId="374654F8" w14:textId="77777777">
            <w:pPr>
              <w:spacing w:after="0" w:line="240" w:lineRule="auto"/>
              <w:rPr>
                <w:rFonts w:ascii="Arial" w:hAnsi="Arial" w:eastAsia="Calibri" w:cs="Arial"/>
                <w:sz w:val="18"/>
                <w:szCs w:val="18"/>
              </w:rPr>
            </w:pPr>
            <w:r>
              <w:rPr>
                <w:rFonts w:ascii="Arial" w:hAnsi="Arial" w:eastAsia="Calibri" w:cs="Arial"/>
                <w:sz w:val="18"/>
                <w:szCs w:val="18"/>
              </w:rPr>
              <w:t>1059</w:t>
            </w:r>
          </w:p>
        </w:tc>
        <w:tc>
          <w:tcPr>
            <w:tcW w:w="1134" w:type="dxa"/>
          </w:tcPr>
          <w:p w:rsidR="000D1F11" w:rsidP="00920CF3" w:rsidRDefault="000D1F11" w14:paraId="2036801B" w14:textId="77777777">
            <w:pPr>
              <w:spacing w:after="0" w:line="240" w:lineRule="auto"/>
              <w:rPr>
                <w:rFonts w:ascii="Arial" w:hAnsi="Arial" w:eastAsia="Calibri" w:cs="Arial"/>
                <w:sz w:val="18"/>
                <w:szCs w:val="18"/>
              </w:rPr>
            </w:pPr>
            <w:r>
              <w:rPr>
                <w:rFonts w:ascii="Arial" w:hAnsi="Arial" w:eastAsia="Calibri" w:cs="Arial"/>
                <w:sz w:val="18"/>
                <w:szCs w:val="18"/>
              </w:rPr>
              <w:t>3.4%</w:t>
            </w:r>
          </w:p>
          <w:p w:rsidRPr="00416C3A" w:rsidR="000D1F11" w:rsidP="00920CF3" w:rsidRDefault="000D1F11" w14:paraId="65DD4B0C" w14:textId="77777777">
            <w:pPr>
              <w:spacing w:after="0" w:line="240" w:lineRule="auto"/>
              <w:rPr>
                <w:rFonts w:ascii="Arial" w:hAnsi="Arial" w:eastAsia="Calibri" w:cs="Arial"/>
                <w:sz w:val="18"/>
                <w:szCs w:val="18"/>
              </w:rPr>
            </w:pPr>
            <w:r>
              <w:rPr>
                <w:rFonts w:ascii="Arial" w:hAnsi="Arial" w:eastAsia="Calibri" w:cs="Arial"/>
                <w:sz w:val="18"/>
                <w:szCs w:val="18"/>
              </w:rPr>
              <w:t>(36)</w:t>
            </w:r>
          </w:p>
        </w:tc>
        <w:tc>
          <w:tcPr>
            <w:tcW w:w="1134" w:type="dxa"/>
          </w:tcPr>
          <w:p w:rsidR="000D1F11" w:rsidP="00920CF3" w:rsidRDefault="000D1F11" w14:paraId="7594F0E2" w14:textId="77777777">
            <w:pPr>
              <w:spacing w:after="0" w:line="240" w:lineRule="auto"/>
              <w:rPr>
                <w:rFonts w:ascii="Arial" w:hAnsi="Arial" w:eastAsia="Calibri" w:cs="Arial"/>
                <w:sz w:val="18"/>
                <w:szCs w:val="18"/>
              </w:rPr>
            </w:pPr>
            <w:r>
              <w:rPr>
                <w:rFonts w:ascii="Arial" w:hAnsi="Arial" w:eastAsia="Calibri" w:cs="Arial"/>
                <w:sz w:val="18"/>
                <w:szCs w:val="18"/>
              </w:rPr>
              <w:t>93.9%</w:t>
            </w:r>
          </w:p>
          <w:p w:rsidRPr="00416C3A" w:rsidR="000D1F11" w:rsidP="00920CF3" w:rsidRDefault="000D1F11" w14:paraId="6DEA1306" w14:textId="77777777">
            <w:pPr>
              <w:spacing w:after="0" w:line="240" w:lineRule="auto"/>
              <w:rPr>
                <w:rFonts w:ascii="Arial" w:hAnsi="Arial" w:eastAsia="Calibri" w:cs="Arial"/>
                <w:sz w:val="18"/>
                <w:szCs w:val="18"/>
              </w:rPr>
            </w:pPr>
            <w:r>
              <w:rPr>
                <w:rFonts w:ascii="Arial" w:hAnsi="Arial" w:eastAsia="Calibri" w:cs="Arial"/>
                <w:sz w:val="18"/>
                <w:szCs w:val="18"/>
              </w:rPr>
              <w:t>(994)</w:t>
            </w:r>
          </w:p>
        </w:tc>
        <w:tc>
          <w:tcPr>
            <w:tcW w:w="1134" w:type="dxa"/>
          </w:tcPr>
          <w:p w:rsidR="000D1F11" w:rsidP="00920CF3" w:rsidRDefault="000D1F11" w14:paraId="47E8B003" w14:textId="77777777">
            <w:pPr>
              <w:spacing w:after="0" w:line="240" w:lineRule="auto"/>
              <w:rPr>
                <w:rFonts w:ascii="Arial" w:hAnsi="Arial" w:eastAsia="Calibri" w:cs="Arial"/>
                <w:sz w:val="18"/>
                <w:szCs w:val="18"/>
              </w:rPr>
            </w:pPr>
            <w:r>
              <w:rPr>
                <w:rFonts w:ascii="Arial" w:hAnsi="Arial" w:eastAsia="Calibri" w:cs="Arial"/>
                <w:sz w:val="18"/>
                <w:szCs w:val="18"/>
              </w:rPr>
              <w:t>2.7%</w:t>
            </w:r>
          </w:p>
          <w:p w:rsidRPr="00416C3A" w:rsidR="000D1F11" w:rsidP="00920CF3" w:rsidRDefault="000D1F11" w14:paraId="44B52D0B" w14:textId="77777777">
            <w:pPr>
              <w:spacing w:after="0" w:line="240" w:lineRule="auto"/>
              <w:rPr>
                <w:rFonts w:ascii="Arial" w:hAnsi="Arial" w:eastAsia="Calibri" w:cs="Arial"/>
                <w:sz w:val="18"/>
                <w:szCs w:val="18"/>
              </w:rPr>
            </w:pPr>
            <w:r>
              <w:rPr>
                <w:rFonts w:ascii="Arial" w:hAnsi="Arial" w:eastAsia="Calibri" w:cs="Arial"/>
                <w:sz w:val="18"/>
                <w:szCs w:val="18"/>
              </w:rPr>
              <w:t>(29)</w:t>
            </w:r>
          </w:p>
        </w:tc>
      </w:tr>
    </w:tbl>
    <w:p w:rsidR="000D1F11" w:rsidP="000D1F11" w:rsidRDefault="000D1F11" w14:paraId="5F5F68EB" w14:textId="77777777">
      <w:pPr>
        <w:spacing w:after="0" w:line="240" w:lineRule="auto"/>
        <w:rPr>
          <w:rFonts w:ascii="Arial" w:hAnsi="Arial" w:eastAsia="Times New Roman" w:cs="Arial"/>
          <w:sz w:val="24"/>
          <w:szCs w:val="24"/>
          <w:lang w:eastAsia="en-GB"/>
        </w:rPr>
      </w:pPr>
    </w:p>
    <w:p w:rsidRPr="00FC2E04" w:rsidR="00FB5018" w:rsidP="000D1F11" w:rsidRDefault="00FB5018" w14:paraId="4F860264" w14:textId="77777777">
      <w:pPr>
        <w:spacing w:after="0" w:line="240" w:lineRule="auto"/>
        <w:rPr>
          <w:rFonts w:ascii="Arial" w:hAnsi="Arial" w:eastAsia="Calibri" w:cs="Arial"/>
          <w:sz w:val="20"/>
        </w:rPr>
      </w:pPr>
    </w:p>
    <w:p w:rsidR="000B7D22" w:rsidP="000B7D22" w:rsidRDefault="00FB5018" w14:paraId="07E4A2C6" w14:textId="0288C518">
      <w:pPr>
        <w:spacing w:after="0" w:line="240" w:lineRule="auto"/>
        <w:rPr>
          <w:rFonts w:ascii="Arial" w:hAnsi="Arial" w:eastAsia="Calibri" w:cs="Arial"/>
          <w:sz w:val="20"/>
        </w:rPr>
      </w:pPr>
      <w:r w:rsidRPr="00FC2E04">
        <w:rPr>
          <w:rFonts w:ascii="Arial" w:hAnsi="Arial" w:eastAsia="Calibri" w:cs="Arial"/>
          <w:sz w:val="20"/>
        </w:rPr>
        <w:lastRenderedPageBreak/>
        <w:t>In contrast to</w:t>
      </w:r>
      <w:r w:rsidR="008A3BE3">
        <w:rPr>
          <w:rFonts w:ascii="Arial" w:hAnsi="Arial" w:eastAsia="Calibri" w:cs="Arial"/>
          <w:sz w:val="20"/>
        </w:rPr>
        <w:t xml:space="preserve"> the</w:t>
      </w:r>
      <w:r w:rsidRPr="00FC2E04">
        <w:rPr>
          <w:rFonts w:ascii="Arial" w:hAnsi="Arial" w:eastAsia="Calibri" w:cs="Arial"/>
          <w:sz w:val="20"/>
        </w:rPr>
        <w:t xml:space="preserve"> </w:t>
      </w:r>
      <w:r w:rsidR="008A3BE3">
        <w:rPr>
          <w:rFonts w:ascii="Arial" w:hAnsi="Arial" w:eastAsia="Calibri" w:cs="Arial"/>
          <w:sz w:val="20"/>
        </w:rPr>
        <w:t>2021</w:t>
      </w:r>
      <w:r w:rsidRPr="00FC2E04">
        <w:rPr>
          <w:rFonts w:ascii="Arial" w:hAnsi="Arial" w:eastAsia="Calibri" w:cs="Arial"/>
          <w:sz w:val="20"/>
        </w:rPr>
        <w:t xml:space="preserve"> data submission there is a decrease in re</w:t>
      </w:r>
      <w:r w:rsidRPr="00FC2E04" w:rsidR="00DF085B">
        <w:rPr>
          <w:rFonts w:ascii="Arial" w:hAnsi="Arial" w:eastAsia="Calibri" w:cs="Arial"/>
          <w:sz w:val="20"/>
        </w:rPr>
        <w:t xml:space="preserve">presentation of Disabled staff across clusters within the clinical workforce </w:t>
      </w:r>
      <w:proofErr w:type="gramStart"/>
      <w:r w:rsidR="008A3BE3">
        <w:rPr>
          <w:rFonts w:ascii="Arial" w:hAnsi="Arial" w:eastAsia="Calibri" w:cs="Arial"/>
          <w:sz w:val="20"/>
        </w:rPr>
        <w:t>with the exception of</w:t>
      </w:r>
      <w:proofErr w:type="gramEnd"/>
      <w:r w:rsidR="008A3BE3">
        <w:rPr>
          <w:rFonts w:ascii="Arial" w:hAnsi="Arial" w:eastAsia="Calibri" w:cs="Arial"/>
          <w:sz w:val="20"/>
        </w:rPr>
        <w:t xml:space="preserve"> cl</w:t>
      </w:r>
      <w:r w:rsidRPr="00FC2E04" w:rsidR="00DF085B">
        <w:rPr>
          <w:rFonts w:ascii="Arial" w:hAnsi="Arial" w:eastAsia="Calibri" w:cs="Arial"/>
          <w:sz w:val="20"/>
        </w:rPr>
        <w:t>uster 4 which has seen an increase in representation</w:t>
      </w:r>
      <w:r w:rsidRPr="00FC2E04" w:rsidR="00285710">
        <w:rPr>
          <w:rFonts w:ascii="Arial" w:hAnsi="Arial" w:eastAsia="Calibri" w:cs="Arial"/>
          <w:sz w:val="20"/>
        </w:rPr>
        <w:t xml:space="preserve"> from 18% to 20.51%. </w:t>
      </w:r>
    </w:p>
    <w:p w:rsidR="000B7D22" w:rsidP="000B7D22" w:rsidRDefault="000B7D22" w14:paraId="1F2E22AA" w14:textId="77777777">
      <w:pPr>
        <w:spacing w:after="0" w:line="240" w:lineRule="auto"/>
        <w:rPr>
          <w:rFonts w:ascii="Arial" w:hAnsi="Arial" w:eastAsia="Calibri" w:cs="Arial"/>
          <w:sz w:val="20"/>
        </w:rPr>
      </w:pPr>
    </w:p>
    <w:p w:rsidR="0012486C" w:rsidP="000B7D22" w:rsidRDefault="000D1F11" w14:paraId="2F4C8EC5" w14:textId="694535CF">
      <w:pPr>
        <w:spacing w:after="0" w:line="240" w:lineRule="auto"/>
        <w:rPr>
          <w:rFonts w:ascii="Arial" w:hAnsi="Arial" w:eastAsia="Times New Roman" w:cs="Arial"/>
          <w:b/>
          <w:color w:val="00B050"/>
          <w:sz w:val="20"/>
          <w:lang w:eastAsia="en-GB"/>
        </w:rPr>
      </w:pPr>
      <w:r w:rsidRPr="003C652C">
        <w:rPr>
          <w:rFonts w:ascii="Arial" w:hAnsi="Arial" w:eastAsia="Times New Roman" w:cs="Arial"/>
          <w:i/>
          <w:color w:val="2F5496" w:themeColor="accent1" w:themeShade="BF"/>
          <w:szCs w:val="26"/>
        </w:rPr>
        <w:t xml:space="preserve">Metric 2: Relative likelihood of Disabled staff compared to </w:t>
      </w:r>
      <w:proofErr w:type="gramStart"/>
      <w:r w:rsidRPr="003C652C">
        <w:rPr>
          <w:rFonts w:ascii="Arial" w:hAnsi="Arial" w:eastAsia="Times New Roman" w:cs="Arial"/>
          <w:i/>
          <w:color w:val="2F5496" w:themeColor="accent1" w:themeShade="BF"/>
          <w:szCs w:val="26"/>
        </w:rPr>
        <w:t>Non-Disabled</w:t>
      </w:r>
      <w:proofErr w:type="gramEnd"/>
      <w:r w:rsidRPr="003C652C">
        <w:rPr>
          <w:rFonts w:ascii="Arial" w:hAnsi="Arial" w:eastAsia="Times New Roman" w:cs="Arial"/>
          <w:i/>
          <w:color w:val="2F5496" w:themeColor="accent1" w:themeShade="BF"/>
          <w:szCs w:val="26"/>
        </w:rPr>
        <w:t xml:space="preserve"> staff being appointed from shortlisting across all posts. This refers to both external and internal posts</w:t>
      </w:r>
      <w:r w:rsidR="0012486C">
        <w:rPr>
          <w:rFonts w:ascii="Arial" w:hAnsi="Arial" w:eastAsia="Times New Roman" w:cs="Arial"/>
          <w:i/>
          <w:color w:val="2F5496" w:themeColor="accent1" w:themeShade="BF"/>
          <w:szCs w:val="26"/>
        </w:rPr>
        <w:t xml:space="preserve">. </w:t>
      </w:r>
    </w:p>
    <w:p w:rsidRPr="00234D2F" w:rsidR="0012486C" w:rsidP="0012486C" w:rsidRDefault="0012486C" w14:paraId="4E2101FE" w14:textId="77777777">
      <w:pPr>
        <w:spacing w:after="0"/>
        <w:rPr>
          <w:rFonts w:ascii="Arial" w:hAnsi="Arial" w:eastAsia="Times New Roman" w:cs="Arial"/>
          <w:b/>
          <w:sz w:val="20"/>
          <w:lang w:eastAsia="en-GB"/>
        </w:rPr>
      </w:pPr>
    </w:p>
    <w:p w:rsidRPr="00416C3A" w:rsidR="0012486C" w:rsidP="0012486C" w:rsidRDefault="0012486C" w14:paraId="4567EE7F" w14:textId="270DE2C0">
      <w:pPr>
        <w:keepNext/>
        <w:keepLines/>
        <w:spacing w:before="40" w:after="0" w:line="240" w:lineRule="auto"/>
        <w:ind w:right="-472"/>
        <w:outlineLvl w:val="1"/>
        <w:rPr>
          <w:rFonts w:ascii="Arial" w:hAnsi="Arial" w:eastAsia="Calibri" w:cs="Arial"/>
          <w:sz w:val="20"/>
        </w:rPr>
      </w:pPr>
      <w:r>
        <w:rPr>
          <w:rFonts w:ascii="Arial" w:hAnsi="Arial" w:eastAsia="Calibri" w:cs="Arial"/>
          <w:sz w:val="20"/>
        </w:rPr>
        <w:t>The indicator below indicates</w:t>
      </w:r>
      <w:r w:rsidRPr="00416C3A">
        <w:rPr>
          <w:rFonts w:ascii="Arial" w:hAnsi="Arial" w:eastAsia="Calibri" w:cs="Arial"/>
          <w:sz w:val="20"/>
        </w:rPr>
        <w:t xml:space="preserve"> that non-disabled staff are </w:t>
      </w:r>
      <w:r>
        <w:rPr>
          <w:rFonts w:ascii="Arial" w:hAnsi="Arial" w:eastAsia="Calibri" w:cs="Arial"/>
          <w:sz w:val="20"/>
        </w:rPr>
        <w:t xml:space="preserve">0.90 </w:t>
      </w:r>
      <w:r w:rsidRPr="00416C3A">
        <w:rPr>
          <w:rFonts w:ascii="Arial" w:hAnsi="Arial" w:eastAsia="Calibri" w:cs="Arial"/>
          <w:sz w:val="20"/>
        </w:rPr>
        <w:t xml:space="preserve">times </w:t>
      </w:r>
      <w:r>
        <w:rPr>
          <w:rFonts w:ascii="Arial" w:hAnsi="Arial" w:eastAsia="Calibri" w:cs="Arial"/>
          <w:sz w:val="20"/>
        </w:rPr>
        <w:t xml:space="preserve">less </w:t>
      </w:r>
      <w:r w:rsidRPr="00416C3A">
        <w:rPr>
          <w:rFonts w:ascii="Arial" w:hAnsi="Arial" w:eastAsia="Calibri" w:cs="Arial"/>
          <w:sz w:val="20"/>
        </w:rPr>
        <w:t>likely to be appointed from shortlisting than disabled staff.</w:t>
      </w:r>
      <w:r>
        <w:rPr>
          <w:rFonts w:ascii="Arial" w:hAnsi="Arial" w:eastAsia="Calibri" w:cs="Arial"/>
          <w:sz w:val="20"/>
        </w:rPr>
        <w:t xml:space="preserve"> This compares favourably to</w:t>
      </w:r>
      <w:r w:rsidRPr="00416C3A">
        <w:rPr>
          <w:rFonts w:ascii="Arial" w:hAnsi="Arial" w:eastAsia="Calibri" w:cs="Arial"/>
          <w:sz w:val="20"/>
        </w:rPr>
        <w:t xml:space="preserve"> </w:t>
      </w:r>
      <w:r>
        <w:rPr>
          <w:rFonts w:ascii="Arial" w:hAnsi="Arial" w:eastAsia="Calibri" w:cs="Arial"/>
          <w:sz w:val="20"/>
        </w:rPr>
        <w:t xml:space="preserve">2021, where the score was 1.02, a score below 1 indicates positive equal opportunity.  </w:t>
      </w:r>
    </w:p>
    <w:p w:rsidRPr="006E2839" w:rsidR="000D1F11" w:rsidP="000D1F11" w:rsidRDefault="000D1F11" w14:paraId="2BA4DBDF" w14:textId="1817A924">
      <w:pPr>
        <w:keepNext/>
        <w:keepLines/>
        <w:spacing w:before="40" w:after="0" w:line="240" w:lineRule="auto"/>
        <w:ind w:right="-472"/>
        <w:outlineLvl w:val="1"/>
        <w:rPr>
          <w:rFonts w:ascii="Arial" w:hAnsi="Arial" w:eastAsia="Times New Roman" w:cs="Arial"/>
          <w:i/>
          <w:color w:val="FFC000" w:themeColor="accent4"/>
          <w:szCs w:val="26"/>
        </w:rPr>
      </w:pPr>
    </w:p>
    <w:tbl>
      <w:tblPr>
        <w:tblStyle w:val="TableGrid"/>
        <w:tblW w:w="8342" w:type="dxa"/>
        <w:tblLayout w:type="fixed"/>
        <w:tblLook w:val="04A0" w:firstRow="1" w:lastRow="0" w:firstColumn="1" w:lastColumn="0" w:noHBand="0" w:noVBand="1"/>
      </w:tblPr>
      <w:tblGrid>
        <w:gridCol w:w="5118"/>
        <w:gridCol w:w="1612"/>
        <w:gridCol w:w="1612"/>
      </w:tblGrid>
      <w:tr w:rsidRPr="00416C3A" w:rsidR="000D1F11" w:rsidTr="00FC2E04" w14:paraId="6FBFFA6F" w14:textId="77777777">
        <w:trPr>
          <w:trHeight w:val="315"/>
        </w:trPr>
        <w:tc>
          <w:tcPr>
            <w:tcW w:w="5118" w:type="dxa"/>
            <w:vMerge w:val="restart"/>
            <w:hideMark/>
          </w:tcPr>
          <w:p w:rsidRPr="00416C3A" w:rsidR="000D1F11" w:rsidP="00920CF3" w:rsidRDefault="000D1F11" w14:paraId="6E93D040" w14:textId="77777777">
            <w:pPr>
              <w:spacing w:after="0" w:line="240" w:lineRule="auto"/>
              <w:rPr>
                <w:rFonts w:ascii="Arial" w:hAnsi="Arial" w:eastAsia="Times New Roman" w:cs="Arial"/>
                <w:b/>
                <w:bCs/>
                <w:sz w:val="20"/>
                <w:lang w:eastAsia="en-GB"/>
              </w:rPr>
            </w:pPr>
            <w:r w:rsidRPr="00416C3A">
              <w:rPr>
                <w:rFonts w:ascii="Arial" w:hAnsi="Arial" w:eastAsia="Times New Roman" w:cs="Arial"/>
                <w:b/>
                <w:bCs/>
                <w:sz w:val="20"/>
                <w:lang w:eastAsia="en-GB"/>
              </w:rPr>
              <w:t>Relative likelihood of staff being appointed from shortlisting across all posts</w:t>
            </w:r>
          </w:p>
        </w:tc>
        <w:tc>
          <w:tcPr>
            <w:tcW w:w="3224" w:type="dxa"/>
            <w:gridSpan w:val="2"/>
            <w:shd w:val="clear" w:color="auto" w:fill="E2EFD9" w:themeFill="accent6" w:themeFillTint="33"/>
            <w:noWrap/>
            <w:hideMark/>
          </w:tcPr>
          <w:p w:rsidRPr="00416C3A" w:rsidR="000D1F11" w:rsidP="00920CF3" w:rsidRDefault="000D1F11" w14:paraId="37A92A13" w14:textId="77777777">
            <w:pPr>
              <w:spacing w:after="0" w:line="240" w:lineRule="auto"/>
              <w:jc w:val="center"/>
              <w:rPr>
                <w:rFonts w:ascii="Arial" w:hAnsi="Arial" w:eastAsia="Times New Roman" w:cs="Arial"/>
                <w:b/>
                <w:bCs/>
                <w:sz w:val="20"/>
                <w:lang w:eastAsia="en-GB"/>
              </w:rPr>
            </w:pPr>
            <w:r w:rsidRPr="00416C3A">
              <w:rPr>
                <w:rFonts w:ascii="Arial" w:hAnsi="Arial" w:eastAsia="Times New Roman" w:cs="Arial"/>
                <w:b/>
                <w:bCs/>
                <w:sz w:val="20"/>
                <w:lang w:eastAsia="en-GB"/>
              </w:rPr>
              <w:t>202</w:t>
            </w:r>
            <w:r>
              <w:rPr>
                <w:rFonts w:ascii="Arial" w:hAnsi="Arial" w:eastAsia="Times New Roman" w:cs="Arial"/>
                <w:b/>
                <w:bCs/>
                <w:sz w:val="20"/>
                <w:lang w:eastAsia="en-GB"/>
              </w:rPr>
              <w:t>2</w:t>
            </w:r>
          </w:p>
        </w:tc>
      </w:tr>
      <w:tr w:rsidRPr="00416C3A" w:rsidR="000D1F11" w:rsidTr="00FC2E04" w14:paraId="329053A4" w14:textId="77777777">
        <w:trPr>
          <w:trHeight w:val="300"/>
        </w:trPr>
        <w:tc>
          <w:tcPr>
            <w:tcW w:w="5118" w:type="dxa"/>
            <w:vMerge/>
            <w:hideMark/>
          </w:tcPr>
          <w:p w:rsidRPr="00416C3A" w:rsidR="000D1F11" w:rsidP="00920CF3" w:rsidRDefault="000D1F11" w14:paraId="32F764DE" w14:textId="77777777">
            <w:pPr>
              <w:spacing w:after="0" w:line="240" w:lineRule="auto"/>
              <w:rPr>
                <w:rFonts w:ascii="Arial" w:hAnsi="Arial" w:eastAsia="Times New Roman" w:cs="Arial"/>
                <w:b/>
                <w:bCs/>
                <w:sz w:val="20"/>
                <w:lang w:eastAsia="en-GB"/>
              </w:rPr>
            </w:pPr>
          </w:p>
        </w:tc>
        <w:tc>
          <w:tcPr>
            <w:tcW w:w="1612" w:type="dxa"/>
            <w:noWrap/>
            <w:hideMark/>
          </w:tcPr>
          <w:p w:rsidRPr="00416C3A" w:rsidR="000D1F11" w:rsidP="00920CF3" w:rsidRDefault="000D1F11" w14:paraId="57E56BE5" w14:textId="77777777">
            <w:pPr>
              <w:spacing w:after="0" w:line="240" w:lineRule="auto"/>
              <w:jc w:val="center"/>
              <w:rPr>
                <w:rFonts w:ascii="Arial" w:hAnsi="Arial" w:eastAsia="Times New Roman" w:cs="Arial"/>
                <w:b/>
                <w:bCs/>
                <w:sz w:val="20"/>
                <w:lang w:eastAsia="en-GB"/>
              </w:rPr>
            </w:pPr>
            <w:r w:rsidRPr="00416C3A">
              <w:rPr>
                <w:rFonts w:ascii="Arial" w:hAnsi="Arial" w:eastAsia="Times New Roman" w:cs="Arial"/>
                <w:b/>
                <w:bCs/>
                <w:sz w:val="20"/>
                <w:lang w:eastAsia="en-GB"/>
              </w:rPr>
              <w:t>Disabled</w:t>
            </w:r>
          </w:p>
        </w:tc>
        <w:tc>
          <w:tcPr>
            <w:tcW w:w="1612" w:type="dxa"/>
            <w:noWrap/>
            <w:hideMark/>
          </w:tcPr>
          <w:p w:rsidRPr="00416C3A" w:rsidR="000D1F11" w:rsidP="00920CF3" w:rsidRDefault="000D1F11" w14:paraId="17690277" w14:textId="77777777">
            <w:pPr>
              <w:spacing w:after="0" w:line="240" w:lineRule="auto"/>
              <w:jc w:val="center"/>
              <w:rPr>
                <w:rFonts w:ascii="Arial" w:hAnsi="Arial" w:eastAsia="Times New Roman" w:cs="Arial"/>
                <w:b/>
                <w:bCs/>
                <w:sz w:val="20"/>
                <w:lang w:eastAsia="en-GB"/>
              </w:rPr>
            </w:pPr>
            <w:r w:rsidRPr="00416C3A">
              <w:rPr>
                <w:rFonts w:ascii="Arial" w:hAnsi="Arial" w:eastAsia="Times New Roman" w:cs="Arial"/>
                <w:b/>
                <w:bCs/>
                <w:sz w:val="20"/>
                <w:lang w:eastAsia="en-GB"/>
              </w:rPr>
              <w:t>Non-Disabled</w:t>
            </w:r>
          </w:p>
        </w:tc>
      </w:tr>
      <w:tr w:rsidRPr="00416C3A" w:rsidR="000D1F11" w:rsidTr="00FC2E04" w14:paraId="10FD4E92" w14:textId="77777777">
        <w:trPr>
          <w:trHeight w:val="315"/>
        </w:trPr>
        <w:tc>
          <w:tcPr>
            <w:tcW w:w="5118" w:type="dxa"/>
            <w:hideMark/>
          </w:tcPr>
          <w:p w:rsidRPr="00416C3A" w:rsidR="000D1F11" w:rsidP="00920CF3" w:rsidRDefault="000D1F11" w14:paraId="5433B36D" w14:textId="77777777">
            <w:pPr>
              <w:spacing w:after="0" w:line="240" w:lineRule="auto"/>
              <w:rPr>
                <w:rFonts w:ascii="Arial" w:hAnsi="Arial" w:eastAsia="Times New Roman" w:cs="Arial"/>
                <w:sz w:val="20"/>
                <w:lang w:eastAsia="en-GB"/>
              </w:rPr>
            </w:pPr>
            <w:r w:rsidRPr="00416C3A">
              <w:rPr>
                <w:rFonts w:ascii="Arial" w:hAnsi="Arial" w:eastAsia="Times New Roman" w:cs="Arial"/>
                <w:sz w:val="20"/>
                <w:lang w:eastAsia="en-GB"/>
              </w:rPr>
              <w:t>Number of shortlisted applicants</w:t>
            </w:r>
          </w:p>
        </w:tc>
        <w:tc>
          <w:tcPr>
            <w:tcW w:w="1612" w:type="dxa"/>
            <w:noWrap/>
          </w:tcPr>
          <w:p w:rsidRPr="00416C3A" w:rsidR="000D1F11" w:rsidP="00920CF3" w:rsidRDefault="000D1F11" w14:paraId="5E773ED4" w14:textId="77777777">
            <w:pPr>
              <w:spacing w:after="0" w:line="240" w:lineRule="auto"/>
              <w:jc w:val="center"/>
              <w:rPr>
                <w:rFonts w:ascii="Arial" w:hAnsi="Arial" w:eastAsia="Times New Roman" w:cs="Arial"/>
                <w:sz w:val="20"/>
                <w:lang w:eastAsia="en-GB"/>
              </w:rPr>
            </w:pPr>
            <w:r>
              <w:rPr>
                <w:rFonts w:ascii="Arial" w:hAnsi="Arial" w:eastAsia="Times New Roman" w:cs="Arial"/>
                <w:sz w:val="20"/>
                <w:lang w:eastAsia="en-GB"/>
              </w:rPr>
              <w:t>608</w:t>
            </w:r>
          </w:p>
        </w:tc>
        <w:tc>
          <w:tcPr>
            <w:tcW w:w="1612" w:type="dxa"/>
            <w:noWrap/>
          </w:tcPr>
          <w:p w:rsidRPr="00416C3A" w:rsidR="000D1F11" w:rsidP="00920CF3" w:rsidRDefault="000D1F11" w14:paraId="1FB229E1" w14:textId="77777777">
            <w:pPr>
              <w:spacing w:after="0" w:line="240" w:lineRule="auto"/>
              <w:jc w:val="center"/>
              <w:rPr>
                <w:rFonts w:ascii="Arial" w:hAnsi="Arial" w:eastAsia="Times New Roman" w:cs="Arial"/>
                <w:sz w:val="20"/>
                <w:lang w:eastAsia="en-GB"/>
              </w:rPr>
            </w:pPr>
            <w:r>
              <w:rPr>
                <w:rFonts w:ascii="Arial" w:hAnsi="Arial" w:eastAsia="Times New Roman" w:cs="Arial"/>
                <w:sz w:val="20"/>
                <w:lang w:eastAsia="en-GB"/>
              </w:rPr>
              <w:t>6897</w:t>
            </w:r>
          </w:p>
        </w:tc>
      </w:tr>
      <w:tr w:rsidRPr="00416C3A" w:rsidR="000D1F11" w:rsidTr="00FC2E04" w14:paraId="22F66A7C" w14:textId="77777777">
        <w:trPr>
          <w:trHeight w:val="300"/>
        </w:trPr>
        <w:tc>
          <w:tcPr>
            <w:tcW w:w="5118" w:type="dxa"/>
            <w:hideMark/>
          </w:tcPr>
          <w:p w:rsidRPr="00416C3A" w:rsidR="000D1F11" w:rsidP="00920CF3" w:rsidRDefault="000D1F11" w14:paraId="60BBE27F" w14:textId="77777777">
            <w:pPr>
              <w:spacing w:after="0" w:line="240" w:lineRule="auto"/>
              <w:rPr>
                <w:rFonts w:ascii="Arial" w:hAnsi="Arial" w:eastAsia="Times New Roman" w:cs="Arial"/>
                <w:sz w:val="20"/>
                <w:lang w:eastAsia="en-GB"/>
              </w:rPr>
            </w:pPr>
            <w:r w:rsidRPr="00416C3A">
              <w:rPr>
                <w:rFonts w:ascii="Arial" w:hAnsi="Arial" w:eastAsia="Times New Roman" w:cs="Arial"/>
                <w:sz w:val="20"/>
                <w:lang w:eastAsia="en-GB"/>
              </w:rPr>
              <w:t>Number appointed from shortlisting</w:t>
            </w:r>
          </w:p>
        </w:tc>
        <w:tc>
          <w:tcPr>
            <w:tcW w:w="1612" w:type="dxa"/>
            <w:noWrap/>
          </w:tcPr>
          <w:p w:rsidRPr="00416C3A" w:rsidR="000D1F11" w:rsidP="00920CF3" w:rsidRDefault="000D1F11" w14:paraId="22ED0977" w14:textId="77777777">
            <w:pPr>
              <w:spacing w:after="0" w:line="240" w:lineRule="auto"/>
              <w:jc w:val="center"/>
              <w:rPr>
                <w:rFonts w:ascii="Arial" w:hAnsi="Arial" w:eastAsia="Times New Roman" w:cs="Arial"/>
                <w:sz w:val="20"/>
                <w:lang w:eastAsia="en-GB"/>
              </w:rPr>
            </w:pPr>
            <w:r>
              <w:rPr>
                <w:rFonts w:ascii="Arial" w:hAnsi="Arial" w:eastAsia="Times New Roman" w:cs="Arial"/>
                <w:sz w:val="20"/>
                <w:lang w:eastAsia="en-GB"/>
              </w:rPr>
              <w:t>234</w:t>
            </w:r>
          </w:p>
        </w:tc>
        <w:tc>
          <w:tcPr>
            <w:tcW w:w="1612" w:type="dxa"/>
            <w:noWrap/>
          </w:tcPr>
          <w:p w:rsidRPr="00416C3A" w:rsidR="000D1F11" w:rsidP="00920CF3" w:rsidRDefault="000D1F11" w14:paraId="7A90E036" w14:textId="77777777">
            <w:pPr>
              <w:spacing w:after="0" w:line="240" w:lineRule="auto"/>
              <w:jc w:val="center"/>
              <w:rPr>
                <w:rFonts w:ascii="Arial" w:hAnsi="Arial" w:eastAsia="Times New Roman" w:cs="Arial"/>
                <w:sz w:val="20"/>
                <w:lang w:eastAsia="en-GB"/>
              </w:rPr>
            </w:pPr>
            <w:r>
              <w:rPr>
                <w:rFonts w:ascii="Arial" w:hAnsi="Arial" w:eastAsia="Times New Roman" w:cs="Arial"/>
                <w:sz w:val="20"/>
                <w:lang w:eastAsia="en-GB"/>
              </w:rPr>
              <w:t>2377</w:t>
            </w:r>
          </w:p>
        </w:tc>
      </w:tr>
      <w:tr w:rsidRPr="00416C3A" w:rsidR="000D1F11" w:rsidTr="00FC2E04" w14:paraId="4FE64880" w14:textId="77777777">
        <w:trPr>
          <w:trHeight w:val="533"/>
        </w:trPr>
        <w:tc>
          <w:tcPr>
            <w:tcW w:w="5118" w:type="dxa"/>
            <w:hideMark/>
          </w:tcPr>
          <w:p w:rsidRPr="00416C3A" w:rsidR="000D1F11" w:rsidP="00920CF3" w:rsidRDefault="000D1F11" w14:paraId="625FDC0E" w14:textId="77777777">
            <w:pPr>
              <w:spacing w:after="0" w:line="240" w:lineRule="auto"/>
              <w:rPr>
                <w:rFonts w:ascii="Arial" w:hAnsi="Arial" w:eastAsia="Times New Roman" w:cs="Arial"/>
                <w:sz w:val="20"/>
                <w:lang w:eastAsia="en-GB"/>
              </w:rPr>
            </w:pPr>
            <w:r w:rsidRPr="00416C3A">
              <w:rPr>
                <w:rFonts w:ascii="Arial" w:hAnsi="Arial" w:eastAsia="Times New Roman" w:cs="Arial"/>
                <w:sz w:val="20"/>
                <w:lang w:eastAsia="en-GB"/>
              </w:rPr>
              <w:t xml:space="preserve">Relative likelihood of </w:t>
            </w:r>
            <w:r>
              <w:rPr>
                <w:rFonts w:ascii="Arial" w:hAnsi="Arial" w:eastAsia="Times New Roman" w:cs="Arial"/>
                <w:sz w:val="20"/>
                <w:lang w:eastAsia="en-GB"/>
              </w:rPr>
              <w:t>non-</w:t>
            </w:r>
            <w:r w:rsidRPr="00416C3A">
              <w:rPr>
                <w:rFonts w:ascii="Arial" w:hAnsi="Arial" w:eastAsia="Times New Roman" w:cs="Arial"/>
                <w:sz w:val="20"/>
                <w:lang w:eastAsia="en-GB"/>
              </w:rPr>
              <w:t>disabled staff being appointed from shortlisting compared to disabled staff</w:t>
            </w:r>
          </w:p>
        </w:tc>
        <w:tc>
          <w:tcPr>
            <w:tcW w:w="3224" w:type="dxa"/>
            <w:gridSpan w:val="2"/>
            <w:noWrap/>
          </w:tcPr>
          <w:p w:rsidRPr="00416C3A" w:rsidR="000D1F11" w:rsidP="00920CF3" w:rsidRDefault="000D1F11" w14:paraId="1289EA18" w14:textId="77777777">
            <w:pPr>
              <w:spacing w:after="0" w:line="240" w:lineRule="auto"/>
              <w:jc w:val="center"/>
              <w:rPr>
                <w:rFonts w:ascii="Arial" w:hAnsi="Arial" w:eastAsia="Times New Roman" w:cs="Arial"/>
                <w:sz w:val="20"/>
                <w:lang w:eastAsia="en-GB"/>
              </w:rPr>
            </w:pPr>
            <w:r>
              <w:rPr>
                <w:rFonts w:ascii="Arial" w:hAnsi="Arial" w:eastAsia="Times New Roman" w:cs="Arial"/>
                <w:sz w:val="20"/>
                <w:lang w:eastAsia="en-GB"/>
              </w:rPr>
              <w:t>0.90</w:t>
            </w:r>
          </w:p>
        </w:tc>
      </w:tr>
    </w:tbl>
    <w:p w:rsidRPr="00234D2F" w:rsidR="000D1F11" w:rsidP="000D1F11" w:rsidRDefault="000D1F11" w14:paraId="1C50537A" w14:textId="77777777">
      <w:pPr>
        <w:spacing w:after="0" w:line="240" w:lineRule="auto"/>
        <w:jc w:val="both"/>
        <w:rPr>
          <w:rFonts w:ascii="Arial" w:hAnsi="Arial" w:eastAsia="Calibri" w:cs="Arial"/>
          <w:sz w:val="20"/>
        </w:rPr>
      </w:pPr>
    </w:p>
    <w:p w:rsidRPr="003C652C" w:rsidR="000D1F11" w:rsidP="000D1F11" w:rsidRDefault="000D1F11" w14:paraId="509F3467" w14:textId="69B9A9AD">
      <w:pPr>
        <w:keepNext/>
        <w:keepLines/>
        <w:spacing w:before="40" w:after="0" w:line="240" w:lineRule="auto"/>
        <w:ind w:right="-472"/>
        <w:outlineLvl w:val="1"/>
        <w:rPr>
          <w:rFonts w:ascii="Arial" w:hAnsi="Arial" w:eastAsia="Times New Roman" w:cs="Arial"/>
          <w:i/>
          <w:color w:val="2F5496" w:themeColor="accent1" w:themeShade="BF"/>
          <w:szCs w:val="26"/>
        </w:rPr>
      </w:pPr>
      <w:r w:rsidRPr="003C652C">
        <w:rPr>
          <w:rFonts w:ascii="Arial" w:hAnsi="Arial" w:eastAsia="Times New Roman" w:cs="Arial"/>
          <w:i/>
          <w:color w:val="2F5496" w:themeColor="accent1" w:themeShade="BF"/>
          <w:szCs w:val="26"/>
        </w:rPr>
        <w:t xml:space="preserve">Metric 3: Relative likelihood of Disabled staff compared to Non-Disabled staff entering the formal capability process, as measured by entry into the formal capability </w:t>
      </w:r>
      <w:proofErr w:type="gramStart"/>
      <w:r w:rsidRPr="003C652C">
        <w:rPr>
          <w:rFonts w:ascii="Arial" w:hAnsi="Arial" w:eastAsia="Times New Roman" w:cs="Arial"/>
          <w:i/>
          <w:color w:val="2F5496" w:themeColor="accent1" w:themeShade="BF"/>
          <w:szCs w:val="26"/>
        </w:rPr>
        <w:t>procedure</w:t>
      </w:r>
      <w:r w:rsidR="0012486C">
        <w:rPr>
          <w:rFonts w:ascii="Arial" w:hAnsi="Arial" w:eastAsia="Times New Roman" w:cs="Arial"/>
          <w:i/>
          <w:color w:val="2F5496" w:themeColor="accent1" w:themeShade="BF"/>
          <w:szCs w:val="26"/>
        </w:rPr>
        <w:t>.</w:t>
      </w:r>
      <w:r w:rsidRPr="0012486C">
        <w:rPr>
          <w:rFonts w:ascii="Arial" w:hAnsi="Arial" w:eastAsia="Times New Roman" w:cs="Arial"/>
          <w:i/>
          <w:color w:val="00B050"/>
          <w:szCs w:val="26"/>
        </w:rPr>
        <w:t>.</w:t>
      </w:r>
      <w:proofErr w:type="gramEnd"/>
      <w:r w:rsidRPr="0012486C">
        <w:rPr>
          <w:rFonts w:ascii="Arial" w:hAnsi="Arial" w:eastAsia="Times New Roman" w:cs="Arial"/>
          <w:i/>
          <w:color w:val="00B050"/>
          <w:szCs w:val="26"/>
        </w:rPr>
        <w:t xml:space="preserve"> </w:t>
      </w:r>
    </w:p>
    <w:p w:rsidR="000D1F11" w:rsidP="000D1F11" w:rsidRDefault="000D1F11" w14:paraId="06AA3F65" w14:textId="318A02FE">
      <w:pPr>
        <w:keepNext/>
        <w:keepLines/>
        <w:spacing w:before="40" w:after="0" w:line="240" w:lineRule="auto"/>
        <w:ind w:right="-472"/>
        <w:outlineLvl w:val="1"/>
        <w:rPr>
          <w:rFonts w:ascii="Arial" w:hAnsi="Arial" w:eastAsia="Times New Roman" w:cs="Arial"/>
          <w:i/>
          <w:color w:val="FFC000" w:themeColor="accent4"/>
          <w:szCs w:val="26"/>
        </w:rPr>
      </w:pPr>
    </w:p>
    <w:p w:rsidRPr="00D7286F" w:rsidR="0012486C" w:rsidP="0012486C" w:rsidRDefault="0012486C" w14:paraId="2B3A0892" w14:textId="5C4FB4E3">
      <w:pPr>
        <w:spacing w:after="0"/>
        <w:rPr>
          <w:rFonts w:ascii="Arial" w:hAnsi="Arial" w:eastAsia="Calibri" w:cs="Arial"/>
          <w:sz w:val="20"/>
        </w:rPr>
      </w:pPr>
      <w:r w:rsidRPr="00D7286F">
        <w:rPr>
          <w:rFonts w:ascii="Arial" w:hAnsi="Arial" w:eastAsia="Calibri" w:cs="Arial"/>
          <w:sz w:val="20"/>
        </w:rPr>
        <w:t>In line with</w:t>
      </w:r>
      <w:r>
        <w:rPr>
          <w:rFonts w:ascii="Arial" w:hAnsi="Arial" w:eastAsia="Calibri" w:cs="Arial"/>
          <w:sz w:val="20"/>
        </w:rPr>
        <w:t xml:space="preserve"> WDES</w:t>
      </w:r>
      <w:r w:rsidRPr="00D7286F">
        <w:rPr>
          <w:rFonts w:ascii="Arial" w:hAnsi="Arial" w:eastAsia="Calibri" w:cs="Arial"/>
          <w:sz w:val="20"/>
        </w:rPr>
        <w:t xml:space="preserve"> guidance, there is no requirement to analyse th</w:t>
      </w:r>
      <w:r>
        <w:rPr>
          <w:rFonts w:ascii="Arial" w:hAnsi="Arial" w:eastAsia="Calibri" w:cs="Arial"/>
          <w:sz w:val="20"/>
        </w:rPr>
        <w:t>e</w:t>
      </w:r>
      <w:r w:rsidRPr="00D7286F">
        <w:rPr>
          <w:rFonts w:ascii="Arial" w:hAnsi="Arial" w:eastAsia="Calibri" w:cs="Arial"/>
          <w:sz w:val="20"/>
        </w:rPr>
        <w:t xml:space="preserve"> relative likelihood </w:t>
      </w:r>
      <w:r>
        <w:rPr>
          <w:rFonts w:ascii="Arial" w:hAnsi="Arial" w:eastAsia="Calibri" w:cs="Arial"/>
          <w:sz w:val="20"/>
        </w:rPr>
        <w:t>where</w:t>
      </w:r>
      <w:r w:rsidRPr="00D7286F">
        <w:rPr>
          <w:rFonts w:ascii="Arial" w:hAnsi="Arial" w:eastAsia="Calibri" w:cs="Arial"/>
          <w:sz w:val="20"/>
        </w:rPr>
        <w:t xml:space="preserve"> there are fewer th</w:t>
      </w:r>
      <w:r>
        <w:rPr>
          <w:rFonts w:ascii="Arial" w:hAnsi="Arial" w:eastAsia="Calibri" w:cs="Arial"/>
          <w:sz w:val="20"/>
        </w:rPr>
        <w:t>a</w:t>
      </w:r>
      <w:r w:rsidRPr="00D7286F">
        <w:rPr>
          <w:rFonts w:ascii="Arial" w:hAnsi="Arial" w:eastAsia="Calibri" w:cs="Arial"/>
          <w:sz w:val="20"/>
        </w:rPr>
        <w:t>n 10 cases reported</w:t>
      </w:r>
      <w:r w:rsidR="00447277">
        <w:rPr>
          <w:rFonts w:ascii="Arial" w:hAnsi="Arial" w:eastAsia="Calibri" w:cs="Arial"/>
          <w:sz w:val="20"/>
        </w:rPr>
        <w:t xml:space="preserve"> involving disabled staff</w:t>
      </w:r>
      <w:r w:rsidRPr="00D7286F">
        <w:rPr>
          <w:rFonts w:ascii="Arial" w:hAnsi="Arial" w:eastAsia="Calibri" w:cs="Arial"/>
          <w:sz w:val="20"/>
        </w:rPr>
        <w:t xml:space="preserve">. </w:t>
      </w:r>
    </w:p>
    <w:p w:rsidRPr="001F71BC" w:rsidR="0012486C" w:rsidP="000D1F11" w:rsidRDefault="0012486C" w14:paraId="16A18E3C" w14:textId="77777777">
      <w:pPr>
        <w:keepNext/>
        <w:keepLines/>
        <w:spacing w:before="40" w:after="0" w:line="240" w:lineRule="auto"/>
        <w:ind w:right="-472"/>
        <w:outlineLvl w:val="1"/>
        <w:rPr>
          <w:rFonts w:ascii="Arial" w:hAnsi="Arial" w:eastAsia="Times New Roman" w:cs="Arial"/>
          <w:i/>
          <w:color w:val="FFC000" w:themeColor="accent4"/>
          <w:szCs w:val="26"/>
        </w:rPr>
      </w:pPr>
    </w:p>
    <w:tbl>
      <w:tblPr>
        <w:tblStyle w:val="TableGrid"/>
        <w:tblW w:w="8201" w:type="dxa"/>
        <w:tblLayout w:type="fixed"/>
        <w:tblLook w:val="04A0" w:firstRow="1" w:lastRow="0" w:firstColumn="1" w:lastColumn="0" w:noHBand="0" w:noVBand="1"/>
      </w:tblPr>
      <w:tblGrid>
        <w:gridCol w:w="4977"/>
        <w:gridCol w:w="1612"/>
        <w:gridCol w:w="1612"/>
      </w:tblGrid>
      <w:tr w:rsidRPr="00416C3A" w:rsidR="000D1F11" w:rsidTr="00D7286F" w14:paraId="6E657EF5" w14:textId="77777777">
        <w:trPr>
          <w:trHeight w:val="315"/>
        </w:trPr>
        <w:tc>
          <w:tcPr>
            <w:tcW w:w="4977" w:type="dxa"/>
            <w:vMerge w:val="restart"/>
            <w:hideMark/>
          </w:tcPr>
          <w:p w:rsidRPr="00416C3A" w:rsidR="000D1F11" w:rsidP="00920CF3" w:rsidRDefault="000D1F11" w14:paraId="4C4EAF5A" w14:textId="77777777">
            <w:pPr>
              <w:spacing w:after="0" w:line="240" w:lineRule="auto"/>
              <w:rPr>
                <w:rFonts w:ascii="Arial" w:hAnsi="Arial" w:eastAsia="Times New Roman" w:cs="Arial"/>
                <w:b/>
                <w:bCs/>
                <w:sz w:val="20"/>
                <w:lang w:eastAsia="en-GB"/>
              </w:rPr>
            </w:pPr>
            <w:r w:rsidRPr="00416C3A">
              <w:rPr>
                <w:rFonts w:ascii="Arial" w:hAnsi="Arial" w:eastAsia="Times New Roman" w:cs="Arial"/>
                <w:b/>
                <w:bCs/>
                <w:sz w:val="20"/>
                <w:lang w:eastAsia="en-GB"/>
              </w:rPr>
              <w:t>Relative likelihood of staff entering the formal capability process, as measured by entry into a formal capability process</w:t>
            </w:r>
          </w:p>
        </w:tc>
        <w:tc>
          <w:tcPr>
            <w:tcW w:w="3224" w:type="dxa"/>
            <w:gridSpan w:val="2"/>
            <w:shd w:val="clear" w:color="auto" w:fill="E2EFD9" w:themeFill="accent6" w:themeFillTint="33"/>
            <w:noWrap/>
            <w:hideMark/>
          </w:tcPr>
          <w:p w:rsidRPr="00416C3A" w:rsidR="000D1F11" w:rsidP="00920CF3" w:rsidRDefault="000D1F11" w14:paraId="01A9E93D" w14:textId="77777777">
            <w:pPr>
              <w:spacing w:after="0" w:line="240" w:lineRule="auto"/>
              <w:jc w:val="center"/>
              <w:rPr>
                <w:rFonts w:ascii="Arial" w:hAnsi="Arial" w:eastAsia="Times New Roman" w:cs="Arial"/>
                <w:b/>
                <w:bCs/>
                <w:sz w:val="20"/>
                <w:lang w:eastAsia="en-GB"/>
              </w:rPr>
            </w:pPr>
            <w:r w:rsidRPr="00416C3A">
              <w:rPr>
                <w:rFonts w:ascii="Arial" w:hAnsi="Arial" w:eastAsia="Times New Roman" w:cs="Arial"/>
                <w:b/>
                <w:bCs/>
                <w:sz w:val="20"/>
                <w:lang w:eastAsia="en-GB"/>
              </w:rPr>
              <w:t>202</w:t>
            </w:r>
            <w:r>
              <w:rPr>
                <w:rFonts w:ascii="Arial" w:hAnsi="Arial" w:eastAsia="Times New Roman" w:cs="Arial"/>
                <w:b/>
                <w:bCs/>
                <w:sz w:val="20"/>
                <w:lang w:eastAsia="en-GB"/>
              </w:rPr>
              <w:t>2</w:t>
            </w:r>
          </w:p>
        </w:tc>
      </w:tr>
      <w:tr w:rsidRPr="00416C3A" w:rsidR="000D1F11" w:rsidTr="00D7286F" w14:paraId="5650D66A" w14:textId="77777777">
        <w:trPr>
          <w:trHeight w:val="300"/>
        </w:trPr>
        <w:tc>
          <w:tcPr>
            <w:tcW w:w="4977" w:type="dxa"/>
            <w:vMerge/>
            <w:hideMark/>
          </w:tcPr>
          <w:p w:rsidRPr="00416C3A" w:rsidR="000D1F11" w:rsidP="00920CF3" w:rsidRDefault="000D1F11" w14:paraId="46C466E1" w14:textId="77777777">
            <w:pPr>
              <w:spacing w:after="0" w:line="240" w:lineRule="auto"/>
              <w:rPr>
                <w:rFonts w:ascii="Arial" w:hAnsi="Arial" w:eastAsia="Times New Roman" w:cs="Arial"/>
                <w:b/>
                <w:bCs/>
                <w:sz w:val="20"/>
                <w:lang w:eastAsia="en-GB"/>
              </w:rPr>
            </w:pPr>
          </w:p>
        </w:tc>
        <w:tc>
          <w:tcPr>
            <w:tcW w:w="1612" w:type="dxa"/>
            <w:noWrap/>
            <w:hideMark/>
          </w:tcPr>
          <w:p w:rsidRPr="00416C3A" w:rsidR="000D1F11" w:rsidP="00920CF3" w:rsidRDefault="000D1F11" w14:paraId="77AB9E13" w14:textId="77777777">
            <w:pPr>
              <w:spacing w:after="0" w:line="240" w:lineRule="auto"/>
              <w:jc w:val="center"/>
              <w:rPr>
                <w:rFonts w:ascii="Arial" w:hAnsi="Arial" w:eastAsia="Times New Roman" w:cs="Arial"/>
                <w:b/>
                <w:bCs/>
                <w:sz w:val="20"/>
                <w:lang w:eastAsia="en-GB"/>
              </w:rPr>
            </w:pPr>
            <w:r w:rsidRPr="00416C3A">
              <w:rPr>
                <w:rFonts w:ascii="Arial" w:hAnsi="Arial" w:eastAsia="Times New Roman" w:cs="Arial"/>
                <w:b/>
                <w:bCs/>
                <w:sz w:val="20"/>
                <w:lang w:eastAsia="en-GB"/>
              </w:rPr>
              <w:t>Disabled</w:t>
            </w:r>
          </w:p>
        </w:tc>
        <w:tc>
          <w:tcPr>
            <w:tcW w:w="1612" w:type="dxa"/>
            <w:noWrap/>
            <w:hideMark/>
          </w:tcPr>
          <w:p w:rsidRPr="00416C3A" w:rsidR="000D1F11" w:rsidP="00920CF3" w:rsidRDefault="000D1F11" w14:paraId="0DDC4507" w14:textId="77777777">
            <w:pPr>
              <w:spacing w:after="0" w:line="240" w:lineRule="auto"/>
              <w:jc w:val="center"/>
              <w:rPr>
                <w:rFonts w:ascii="Arial" w:hAnsi="Arial" w:eastAsia="Times New Roman" w:cs="Arial"/>
                <w:b/>
                <w:bCs/>
                <w:sz w:val="20"/>
                <w:lang w:eastAsia="en-GB"/>
              </w:rPr>
            </w:pPr>
            <w:r w:rsidRPr="00416C3A">
              <w:rPr>
                <w:rFonts w:ascii="Arial" w:hAnsi="Arial" w:eastAsia="Times New Roman" w:cs="Arial"/>
                <w:b/>
                <w:bCs/>
                <w:sz w:val="20"/>
                <w:lang w:eastAsia="en-GB"/>
              </w:rPr>
              <w:t>Non-Disabled</w:t>
            </w:r>
          </w:p>
        </w:tc>
      </w:tr>
      <w:tr w:rsidRPr="00416C3A" w:rsidR="000D1F11" w:rsidTr="00D7286F" w14:paraId="4F7E54FE" w14:textId="77777777">
        <w:trPr>
          <w:trHeight w:val="399"/>
        </w:trPr>
        <w:tc>
          <w:tcPr>
            <w:tcW w:w="4977" w:type="dxa"/>
            <w:hideMark/>
          </w:tcPr>
          <w:p w:rsidRPr="00416C3A" w:rsidR="000D1F11" w:rsidP="00920CF3" w:rsidRDefault="000D1F11" w14:paraId="411C5DCA" w14:textId="77777777">
            <w:pPr>
              <w:spacing w:after="0" w:line="240" w:lineRule="auto"/>
              <w:rPr>
                <w:rFonts w:ascii="Arial" w:hAnsi="Arial" w:eastAsia="Times New Roman" w:cs="Arial"/>
                <w:sz w:val="20"/>
                <w:lang w:eastAsia="en-GB"/>
              </w:rPr>
            </w:pPr>
            <w:r w:rsidRPr="00416C3A">
              <w:rPr>
                <w:rFonts w:ascii="Arial" w:hAnsi="Arial" w:eastAsia="Times New Roman" w:cs="Arial"/>
                <w:sz w:val="20"/>
                <w:lang w:eastAsia="en-GB"/>
              </w:rPr>
              <w:t>Number of staff entering the formal capability process</w:t>
            </w:r>
          </w:p>
        </w:tc>
        <w:tc>
          <w:tcPr>
            <w:tcW w:w="1612" w:type="dxa"/>
            <w:noWrap/>
          </w:tcPr>
          <w:p w:rsidRPr="00416C3A" w:rsidR="000D1F11" w:rsidP="00920CF3" w:rsidRDefault="000D1F11" w14:paraId="7846DD0E" w14:textId="77777777">
            <w:pPr>
              <w:spacing w:after="0" w:line="240" w:lineRule="auto"/>
              <w:jc w:val="center"/>
              <w:rPr>
                <w:rFonts w:ascii="Arial" w:hAnsi="Arial" w:eastAsia="Times New Roman" w:cs="Arial"/>
                <w:sz w:val="20"/>
                <w:lang w:eastAsia="en-GB"/>
              </w:rPr>
            </w:pPr>
            <w:r>
              <w:rPr>
                <w:rFonts w:ascii="Arial" w:hAnsi="Arial" w:eastAsia="Times New Roman" w:cs="Arial"/>
                <w:sz w:val="20"/>
                <w:lang w:eastAsia="en-GB"/>
              </w:rPr>
              <w:t>0</w:t>
            </w:r>
          </w:p>
        </w:tc>
        <w:tc>
          <w:tcPr>
            <w:tcW w:w="1612" w:type="dxa"/>
            <w:noWrap/>
          </w:tcPr>
          <w:p w:rsidRPr="00416C3A" w:rsidR="000D1F11" w:rsidP="00920CF3" w:rsidRDefault="000D1F11" w14:paraId="519B57A6" w14:textId="77777777">
            <w:pPr>
              <w:spacing w:after="0" w:line="240" w:lineRule="auto"/>
              <w:jc w:val="center"/>
              <w:rPr>
                <w:rFonts w:ascii="Arial" w:hAnsi="Arial" w:eastAsia="Times New Roman" w:cs="Arial"/>
                <w:sz w:val="20"/>
                <w:lang w:eastAsia="en-GB"/>
              </w:rPr>
            </w:pPr>
            <w:r>
              <w:rPr>
                <w:rFonts w:ascii="Arial" w:hAnsi="Arial" w:eastAsia="Times New Roman" w:cs="Arial"/>
                <w:sz w:val="20"/>
                <w:lang w:eastAsia="en-GB"/>
              </w:rPr>
              <w:t>16</w:t>
            </w:r>
          </w:p>
        </w:tc>
      </w:tr>
      <w:tr w:rsidRPr="00416C3A" w:rsidR="000D1F11" w:rsidTr="00D7286F" w14:paraId="79102CEA" w14:textId="77777777">
        <w:trPr>
          <w:trHeight w:val="571"/>
        </w:trPr>
        <w:tc>
          <w:tcPr>
            <w:tcW w:w="4977" w:type="dxa"/>
            <w:hideMark/>
          </w:tcPr>
          <w:p w:rsidRPr="00B82B9E" w:rsidR="000D1F11" w:rsidP="00920CF3" w:rsidRDefault="000D1F11" w14:paraId="3C8F7E5F" w14:textId="77777777">
            <w:pPr>
              <w:spacing w:after="0" w:line="240" w:lineRule="auto"/>
              <w:rPr>
                <w:rFonts w:ascii="Arial" w:hAnsi="Arial" w:eastAsia="Times New Roman" w:cs="Arial"/>
                <w:sz w:val="20"/>
                <w:lang w:eastAsia="en-GB"/>
              </w:rPr>
            </w:pPr>
            <w:r w:rsidRPr="00B82B9E">
              <w:rPr>
                <w:rFonts w:ascii="Arial" w:hAnsi="Arial" w:cs="Arial"/>
                <w:color w:val="212B32"/>
                <w:sz w:val="21"/>
                <w:szCs w:val="21"/>
                <w:shd w:val="clear" w:color="auto" w:fill="FFFFFF"/>
              </w:rPr>
              <w:t>Relative likelihood of Disabled staff entering the formal capability process compared to non-disabled staff</w:t>
            </w:r>
          </w:p>
        </w:tc>
        <w:tc>
          <w:tcPr>
            <w:tcW w:w="3224" w:type="dxa"/>
            <w:gridSpan w:val="2"/>
            <w:noWrap/>
          </w:tcPr>
          <w:p w:rsidRPr="00416C3A" w:rsidR="000D1F11" w:rsidP="00920CF3" w:rsidRDefault="000D1F11" w14:paraId="67EFE424" w14:textId="77777777">
            <w:pPr>
              <w:spacing w:after="0" w:line="240" w:lineRule="auto"/>
              <w:jc w:val="center"/>
              <w:rPr>
                <w:rFonts w:ascii="Arial" w:hAnsi="Arial" w:eastAsia="Times New Roman" w:cs="Arial"/>
                <w:sz w:val="20"/>
                <w:lang w:eastAsia="en-GB"/>
              </w:rPr>
            </w:pPr>
            <w:r>
              <w:rPr>
                <w:rFonts w:ascii="Arial" w:hAnsi="Arial" w:eastAsia="Times New Roman" w:cs="Arial"/>
                <w:sz w:val="20"/>
                <w:lang w:eastAsia="en-GB"/>
              </w:rPr>
              <w:t>0</w:t>
            </w:r>
          </w:p>
        </w:tc>
      </w:tr>
    </w:tbl>
    <w:p w:rsidRPr="00416C3A" w:rsidR="00992C15" w:rsidP="000D1F11" w:rsidRDefault="00992C15" w14:paraId="5E9045BD" w14:textId="77777777">
      <w:pPr>
        <w:spacing w:after="0"/>
        <w:rPr>
          <w:rFonts w:ascii="Arial" w:hAnsi="Arial" w:eastAsia="Times New Roman" w:cs="Arial"/>
          <w:lang w:eastAsia="en-GB"/>
        </w:rPr>
      </w:pPr>
    </w:p>
    <w:p w:rsidR="000D1F11" w:rsidP="000D1F11" w:rsidRDefault="000D1F11" w14:paraId="732ED840" w14:textId="33C51151">
      <w:pPr>
        <w:keepNext/>
        <w:keepLines/>
        <w:spacing w:before="40" w:after="0" w:line="240" w:lineRule="auto"/>
        <w:ind w:right="-472"/>
        <w:outlineLvl w:val="1"/>
        <w:rPr>
          <w:rFonts w:ascii="Arial" w:hAnsi="Arial" w:eastAsia="Times New Roman" w:cs="Arial"/>
          <w:i/>
          <w:color w:val="2F5496" w:themeColor="accent1" w:themeShade="BF"/>
          <w:szCs w:val="26"/>
        </w:rPr>
      </w:pPr>
      <w:r w:rsidRPr="003C652C">
        <w:rPr>
          <w:rFonts w:ascii="Arial" w:hAnsi="Arial" w:eastAsia="Times New Roman" w:cs="Arial"/>
          <w:i/>
          <w:color w:val="2F5496" w:themeColor="accent1" w:themeShade="BF"/>
          <w:szCs w:val="26"/>
        </w:rPr>
        <w:t xml:space="preserve">Metric 4: (Part A) Percentage of Disabled staff compared to </w:t>
      </w:r>
      <w:proofErr w:type="gramStart"/>
      <w:r w:rsidRPr="003C652C">
        <w:rPr>
          <w:rFonts w:ascii="Arial" w:hAnsi="Arial" w:eastAsia="Times New Roman" w:cs="Arial"/>
          <w:i/>
          <w:color w:val="2F5496" w:themeColor="accent1" w:themeShade="BF"/>
          <w:szCs w:val="26"/>
        </w:rPr>
        <w:t>Non-Disabled</w:t>
      </w:r>
      <w:proofErr w:type="gramEnd"/>
      <w:r w:rsidRPr="003C652C">
        <w:rPr>
          <w:rFonts w:ascii="Arial" w:hAnsi="Arial" w:eastAsia="Times New Roman" w:cs="Arial"/>
          <w:i/>
          <w:color w:val="2F5496" w:themeColor="accent1" w:themeShade="BF"/>
          <w:szCs w:val="26"/>
        </w:rPr>
        <w:t xml:space="preserve"> staff experiencing harassment, bullying or abuse from patients/service users, their relatives or other members of the public, managers and other colleagues;</w:t>
      </w:r>
      <w:r w:rsidR="00447277">
        <w:rPr>
          <w:rFonts w:ascii="Arial" w:hAnsi="Arial" w:eastAsia="Times New Roman" w:cs="Arial"/>
          <w:i/>
          <w:color w:val="2F5496" w:themeColor="accent1" w:themeShade="BF"/>
          <w:szCs w:val="26"/>
        </w:rPr>
        <w:t xml:space="preserve"> </w:t>
      </w:r>
    </w:p>
    <w:p w:rsidRPr="003C652C" w:rsidR="00700900" w:rsidP="000D1F11" w:rsidRDefault="00700900" w14:paraId="2A362000" w14:textId="689DAB8D">
      <w:pPr>
        <w:keepNext/>
        <w:keepLines/>
        <w:spacing w:before="40" w:after="0" w:line="240" w:lineRule="auto"/>
        <w:ind w:right="-472"/>
        <w:outlineLvl w:val="1"/>
        <w:rPr>
          <w:rFonts w:ascii="Arial" w:hAnsi="Arial" w:eastAsia="Times New Roman" w:cs="Arial"/>
          <w:i/>
          <w:color w:val="2F5496" w:themeColor="accent1" w:themeShade="BF"/>
          <w:szCs w:val="26"/>
        </w:rPr>
      </w:pPr>
      <w:r>
        <w:rPr>
          <w:rFonts w:ascii="Arial" w:hAnsi="Arial" w:eastAsia="Times New Roman" w:cs="Arial"/>
          <w:i/>
          <w:color w:val="2F5496" w:themeColor="accent1" w:themeShade="BF"/>
          <w:szCs w:val="26"/>
        </w:rPr>
        <w:t>(%s of total participants in staff survey related question, not % of total workforce)</w:t>
      </w:r>
    </w:p>
    <w:p w:rsidRPr="00E218AE" w:rsidR="000D1F11" w:rsidP="000D1F11" w:rsidRDefault="000D1F11" w14:paraId="672B0E7A" w14:textId="77777777">
      <w:pPr>
        <w:keepNext/>
        <w:keepLines/>
        <w:spacing w:before="40" w:after="0" w:line="240" w:lineRule="auto"/>
        <w:ind w:right="-472"/>
        <w:outlineLvl w:val="1"/>
        <w:rPr>
          <w:rFonts w:ascii="Arial" w:hAnsi="Arial" w:eastAsia="Times New Roman" w:cs="Arial"/>
          <w:i/>
          <w:color w:val="7030A0"/>
          <w:szCs w:val="26"/>
        </w:rPr>
      </w:pPr>
    </w:p>
    <w:p w:rsidRPr="00416C3A" w:rsidR="000D1F11" w:rsidP="000D1F11" w:rsidRDefault="000D1F11" w14:paraId="79D748A4" w14:textId="77777777">
      <w:pPr>
        <w:spacing w:after="160" w:line="240" w:lineRule="auto"/>
        <w:rPr>
          <w:rFonts w:ascii="Arial" w:hAnsi="Arial" w:eastAsia="Times New Roman" w:cs="Arial"/>
          <w:b/>
          <w:sz w:val="20"/>
          <w:szCs w:val="32"/>
        </w:rPr>
      </w:pPr>
      <w:r w:rsidRPr="00416C3A">
        <w:rPr>
          <w:rFonts w:ascii="Arial" w:hAnsi="Arial" w:eastAsia="Times New Roman" w:cs="Arial"/>
          <w:b/>
          <w:sz w:val="20"/>
          <w:szCs w:val="32"/>
        </w:rPr>
        <w:t>Harassment, bullying or abuse from patients/service users, their relatives</w:t>
      </w:r>
      <w:r>
        <w:rPr>
          <w:rFonts w:ascii="Arial" w:hAnsi="Arial" w:eastAsia="Times New Roman" w:cs="Arial"/>
          <w:b/>
          <w:sz w:val="20"/>
          <w:szCs w:val="32"/>
        </w:rPr>
        <w:t>,</w:t>
      </w:r>
      <w:r w:rsidRPr="00416C3A">
        <w:rPr>
          <w:rFonts w:ascii="Arial" w:hAnsi="Arial" w:eastAsia="Times New Roman" w:cs="Arial"/>
          <w:b/>
          <w:sz w:val="20"/>
          <w:szCs w:val="32"/>
        </w:rPr>
        <w:t xml:space="preserve"> or other members of the public:</w:t>
      </w:r>
    </w:p>
    <w:p w:rsidR="000D1F11" w:rsidP="000D1F11" w:rsidRDefault="000D1F11" w14:paraId="530AB21D" w14:textId="77777777">
      <w:pPr>
        <w:spacing w:after="0" w:line="240" w:lineRule="auto"/>
        <w:rPr>
          <w:rFonts w:ascii="Arial" w:hAnsi="Arial" w:eastAsia="Times New Roman" w:cs="Arial"/>
          <w:b/>
          <w:bCs/>
          <w:sz w:val="20"/>
          <w:lang w:eastAsia="en-GB"/>
        </w:rPr>
      </w:pPr>
    </w:p>
    <w:p w:rsidR="000D1F11" w:rsidP="000D1F11" w:rsidRDefault="000D1F11" w14:paraId="5C5FEA29" w14:textId="77777777">
      <w:pPr>
        <w:spacing w:after="0" w:line="240" w:lineRule="auto"/>
        <w:rPr>
          <w:rFonts w:ascii="Arial" w:hAnsi="Arial" w:eastAsia="Times New Roman" w:cs="Arial"/>
          <w:bCs/>
          <w:sz w:val="20"/>
          <w:lang w:eastAsia="en-GB"/>
        </w:rPr>
      </w:pPr>
      <w:r w:rsidRPr="00416C3A">
        <w:rPr>
          <w:rFonts w:ascii="Arial" w:hAnsi="Arial" w:eastAsia="Times New Roman" w:cs="Arial"/>
          <w:b/>
          <w:bCs/>
          <w:sz w:val="20"/>
          <w:lang w:eastAsia="en-GB"/>
        </w:rPr>
        <w:t>2021:</w:t>
      </w:r>
      <w:r w:rsidRPr="00416C3A">
        <w:rPr>
          <w:rFonts w:ascii="Arial" w:hAnsi="Arial" w:eastAsia="Times New Roman" w:cs="Arial"/>
          <w:bCs/>
          <w:sz w:val="20"/>
          <w:lang w:eastAsia="en-GB"/>
        </w:rPr>
        <w:t xml:space="preserve">  Disabled – 30%; Non-Disabled – 25.2%</w:t>
      </w:r>
    </w:p>
    <w:p w:rsidR="000D1F11" w:rsidP="000D1F11" w:rsidRDefault="000D1F11" w14:paraId="66A708C0" w14:textId="09A3A272">
      <w:pPr>
        <w:spacing w:after="0" w:line="240" w:lineRule="auto"/>
        <w:rPr>
          <w:rFonts w:ascii="Arial" w:hAnsi="Arial" w:eastAsia="Times New Roman" w:cs="Arial"/>
          <w:bCs/>
          <w:sz w:val="20"/>
          <w:lang w:eastAsia="en-GB"/>
        </w:rPr>
      </w:pPr>
      <w:r w:rsidRPr="00416C3A">
        <w:rPr>
          <w:rFonts w:ascii="Arial" w:hAnsi="Arial" w:eastAsia="Times New Roman" w:cs="Arial"/>
          <w:b/>
          <w:bCs/>
          <w:sz w:val="20"/>
          <w:lang w:eastAsia="en-GB"/>
        </w:rPr>
        <w:t>202</w:t>
      </w:r>
      <w:r>
        <w:rPr>
          <w:rFonts w:ascii="Arial" w:hAnsi="Arial" w:eastAsia="Times New Roman" w:cs="Arial"/>
          <w:b/>
          <w:bCs/>
          <w:sz w:val="20"/>
          <w:lang w:eastAsia="en-GB"/>
        </w:rPr>
        <w:t>2</w:t>
      </w:r>
      <w:r w:rsidRPr="00416C3A">
        <w:rPr>
          <w:rFonts w:ascii="Arial" w:hAnsi="Arial" w:eastAsia="Times New Roman" w:cs="Arial"/>
          <w:b/>
          <w:bCs/>
          <w:sz w:val="20"/>
          <w:lang w:eastAsia="en-GB"/>
        </w:rPr>
        <w:t>:</w:t>
      </w:r>
      <w:r w:rsidRPr="00416C3A">
        <w:rPr>
          <w:rFonts w:ascii="Arial" w:hAnsi="Arial" w:eastAsia="Times New Roman" w:cs="Arial"/>
          <w:bCs/>
          <w:sz w:val="20"/>
          <w:lang w:eastAsia="en-GB"/>
        </w:rPr>
        <w:t xml:space="preserve">  Disabled – </w:t>
      </w:r>
      <w:r>
        <w:rPr>
          <w:rFonts w:ascii="Arial" w:hAnsi="Arial" w:eastAsia="Times New Roman" w:cs="Arial"/>
          <w:bCs/>
          <w:sz w:val="20"/>
          <w:lang w:eastAsia="en-GB"/>
        </w:rPr>
        <w:t>26.7</w:t>
      </w:r>
      <w:r w:rsidRPr="00416C3A">
        <w:rPr>
          <w:rFonts w:ascii="Arial" w:hAnsi="Arial" w:eastAsia="Times New Roman" w:cs="Arial"/>
          <w:bCs/>
          <w:sz w:val="20"/>
          <w:lang w:eastAsia="en-GB"/>
        </w:rPr>
        <w:t>%; Non-Disabled – 2</w:t>
      </w:r>
      <w:r>
        <w:rPr>
          <w:rFonts w:ascii="Arial" w:hAnsi="Arial" w:eastAsia="Times New Roman" w:cs="Arial"/>
          <w:bCs/>
          <w:sz w:val="20"/>
          <w:lang w:eastAsia="en-GB"/>
        </w:rPr>
        <w:t>1</w:t>
      </w:r>
      <w:r w:rsidRPr="00416C3A">
        <w:rPr>
          <w:rFonts w:ascii="Arial" w:hAnsi="Arial" w:eastAsia="Times New Roman" w:cs="Arial"/>
          <w:bCs/>
          <w:sz w:val="20"/>
          <w:lang w:eastAsia="en-GB"/>
        </w:rPr>
        <w:t>.</w:t>
      </w:r>
      <w:r>
        <w:rPr>
          <w:rFonts w:ascii="Arial" w:hAnsi="Arial" w:eastAsia="Times New Roman" w:cs="Arial"/>
          <w:bCs/>
          <w:sz w:val="20"/>
          <w:lang w:eastAsia="en-GB"/>
        </w:rPr>
        <w:t>4</w:t>
      </w:r>
      <w:r w:rsidRPr="00416C3A">
        <w:rPr>
          <w:rFonts w:ascii="Arial" w:hAnsi="Arial" w:eastAsia="Times New Roman" w:cs="Arial"/>
          <w:bCs/>
          <w:sz w:val="20"/>
          <w:lang w:eastAsia="en-GB"/>
        </w:rPr>
        <w:t>%</w:t>
      </w:r>
    </w:p>
    <w:p w:rsidR="000D1F11" w:rsidP="000D1F11" w:rsidRDefault="000D1F11" w14:paraId="31079022" w14:textId="77777777">
      <w:pPr>
        <w:spacing w:after="0" w:line="240" w:lineRule="auto"/>
        <w:rPr>
          <w:rFonts w:ascii="Arial" w:hAnsi="Arial" w:eastAsia="Times New Roman" w:cs="Arial"/>
          <w:b/>
          <w:bCs/>
          <w:color w:val="FF0000"/>
          <w:lang w:eastAsia="en-GB"/>
        </w:rPr>
      </w:pPr>
    </w:p>
    <w:p w:rsidR="00447277" w:rsidP="000D1F11" w:rsidRDefault="00447277" w14:paraId="6897D145" w14:textId="5D7383B9">
      <w:pPr>
        <w:spacing w:after="160" w:line="240" w:lineRule="auto"/>
        <w:jc w:val="both"/>
        <w:rPr>
          <w:rFonts w:ascii="Arial" w:hAnsi="Arial" w:eastAsia="Times New Roman" w:cs="Arial"/>
          <w:bCs/>
          <w:sz w:val="20"/>
          <w:szCs w:val="32"/>
        </w:rPr>
      </w:pPr>
      <w:r>
        <w:rPr>
          <w:rFonts w:ascii="Arial" w:hAnsi="Arial" w:eastAsia="Calibri" w:cs="Arial"/>
          <w:sz w:val="20"/>
        </w:rPr>
        <w:t>There has been an improvement in numbers of disabled</w:t>
      </w:r>
      <w:r w:rsidRPr="00416C3A" w:rsidR="000D1F11">
        <w:rPr>
          <w:rFonts w:ascii="Arial" w:hAnsi="Arial" w:eastAsia="Calibri" w:cs="Arial"/>
          <w:sz w:val="20"/>
        </w:rPr>
        <w:t xml:space="preserve"> staf</w:t>
      </w:r>
      <w:r>
        <w:rPr>
          <w:rFonts w:ascii="Arial" w:hAnsi="Arial" w:eastAsia="Calibri" w:cs="Arial"/>
          <w:sz w:val="20"/>
        </w:rPr>
        <w:t>f</w:t>
      </w:r>
      <w:r w:rsidRPr="00416C3A" w:rsidR="000D1F11">
        <w:rPr>
          <w:rFonts w:ascii="Arial" w:hAnsi="Arial" w:eastAsia="Calibri" w:cs="Arial"/>
          <w:sz w:val="20"/>
        </w:rPr>
        <w:t xml:space="preserve"> report</w:t>
      </w:r>
      <w:r>
        <w:rPr>
          <w:rFonts w:ascii="Arial" w:hAnsi="Arial" w:eastAsia="Calibri" w:cs="Arial"/>
          <w:sz w:val="20"/>
        </w:rPr>
        <w:t>ing they have</w:t>
      </w:r>
      <w:r w:rsidRPr="00416C3A" w:rsidR="000D1F11">
        <w:rPr>
          <w:rFonts w:ascii="Arial" w:hAnsi="Arial" w:eastAsia="Calibri" w:cs="Arial"/>
          <w:sz w:val="20"/>
        </w:rPr>
        <w:t xml:space="preserve"> experienc</w:t>
      </w:r>
      <w:r>
        <w:rPr>
          <w:rFonts w:ascii="Arial" w:hAnsi="Arial" w:eastAsia="Calibri" w:cs="Arial"/>
          <w:sz w:val="20"/>
        </w:rPr>
        <w:t>ed</w:t>
      </w:r>
      <w:r w:rsidRPr="00416C3A" w:rsidR="000D1F11">
        <w:rPr>
          <w:rFonts w:ascii="Arial" w:hAnsi="Arial" w:eastAsia="Calibri" w:cs="Arial"/>
          <w:sz w:val="20"/>
        </w:rPr>
        <w:t xml:space="preserve"> </w:t>
      </w:r>
      <w:r w:rsidRPr="00416C3A" w:rsidR="000D1F11">
        <w:rPr>
          <w:rFonts w:ascii="Arial" w:hAnsi="Arial" w:eastAsia="Times New Roman" w:cs="Arial"/>
          <w:bCs/>
          <w:sz w:val="20"/>
          <w:szCs w:val="32"/>
        </w:rPr>
        <w:t xml:space="preserve">harassment, bullying or abuse from patients/service users, their </w:t>
      </w:r>
      <w:proofErr w:type="gramStart"/>
      <w:r w:rsidRPr="00416C3A" w:rsidR="000D1F11">
        <w:rPr>
          <w:rFonts w:ascii="Arial" w:hAnsi="Arial" w:eastAsia="Times New Roman" w:cs="Arial"/>
          <w:bCs/>
          <w:sz w:val="20"/>
          <w:szCs w:val="32"/>
        </w:rPr>
        <w:t>relatives</w:t>
      </w:r>
      <w:proofErr w:type="gramEnd"/>
      <w:r w:rsidRPr="00416C3A" w:rsidR="000D1F11">
        <w:rPr>
          <w:rFonts w:ascii="Arial" w:hAnsi="Arial" w:eastAsia="Times New Roman" w:cs="Arial"/>
          <w:bCs/>
          <w:sz w:val="20"/>
          <w:szCs w:val="32"/>
        </w:rPr>
        <w:t xml:space="preserve"> or other members of the public</w:t>
      </w:r>
      <w:r>
        <w:rPr>
          <w:rFonts w:ascii="Arial" w:hAnsi="Arial" w:eastAsia="Times New Roman" w:cs="Arial"/>
          <w:bCs/>
          <w:sz w:val="20"/>
          <w:szCs w:val="32"/>
        </w:rPr>
        <w:t>. This has decreased by</w:t>
      </w:r>
      <w:r w:rsidRPr="00416C3A" w:rsidR="000D1F11">
        <w:rPr>
          <w:rFonts w:ascii="Arial" w:hAnsi="Arial" w:eastAsia="Times New Roman" w:cs="Arial"/>
          <w:bCs/>
          <w:sz w:val="20"/>
          <w:szCs w:val="32"/>
        </w:rPr>
        <w:t xml:space="preserve"> </w:t>
      </w:r>
      <w:r w:rsidR="000D1F11">
        <w:rPr>
          <w:rFonts w:ascii="Arial" w:hAnsi="Arial" w:eastAsia="Times New Roman" w:cs="Arial"/>
          <w:bCs/>
          <w:sz w:val="20"/>
          <w:szCs w:val="32"/>
        </w:rPr>
        <w:t>3</w:t>
      </w:r>
      <w:r>
        <w:rPr>
          <w:rFonts w:ascii="Arial" w:hAnsi="Arial" w:eastAsia="Times New Roman" w:cs="Arial"/>
          <w:bCs/>
          <w:sz w:val="20"/>
          <w:szCs w:val="32"/>
        </w:rPr>
        <w:t>.3</w:t>
      </w:r>
      <w:r w:rsidRPr="00416C3A" w:rsidR="000D1F11">
        <w:rPr>
          <w:rFonts w:ascii="Arial" w:hAnsi="Arial" w:eastAsia="Times New Roman" w:cs="Arial"/>
          <w:bCs/>
          <w:sz w:val="20"/>
          <w:szCs w:val="32"/>
        </w:rPr>
        <w:t xml:space="preserve"> </w:t>
      </w:r>
      <w:r w:rsidR="000D1F11">
        <w:rPr>
          <w:rFonts w:ascii="Arial" w:hAnsi="Arial" w:eastAsia="Times New Roman" w:cs="Arial"/>
          <w:bCs/>
          <w:sz w:val="20"/>
          <w:szCs w:val="32"/>
        </w:rPr>
        <w:t>from 30% to 26.7%.</w:t>
      </w:r>
      <w:r>
        <w:rPr>
          <w:rFonts w:ascii="Arial" w:hAnsi="Arial" w:eastAsia="Times New Roman" w:cs="Arial"/>
          <w:bCs/>
          <w:sz w:val="20"/>
          <w:szCs w:val="32"/>
        </w:rPr>
        <w:t xml:space="preserve"> </w:t>
      </w:r>
    </w:p>
    <w:p w:rsidRPr="00EF3E91" w:rsidR="000D1F11" w:rsidP="000D1F11" w:rsidRDefault="00447277" w14:paraId="0A312ECA" w14:textId="157EC774">
      <w:pPr>
        <w:spacing w:after="160" w:line="240" w:lineRule="auto"/>
        <w:jc w:val="both"/>
        <w:rPr>
          <w:rFonts w:ascii="Arial" w:hAnsi="Arial" w:eastAsia="Times New Roman" w:cs="Arial"/>
          <w:bCs/>
          <w:sz w:val="20"/>
          <w:szCs w:val="32"/>
        </w:rPr>
      </w:pPr>
      <w:r>
        <w:rPr>
          <w:rFonts w:ascii="Arial" w:hAnsi="Arial" w:eastAsia="Times New Roman" w:cs="Arial"/>
          <w:bCs/>
          <w:sz w:val="20"/>
          <w:szCs w:val="32"/>
        </w:rPr>
        <w:t xml:space="preserve">However, the disparity between the experience of bullying, </w:t>
      </w:r>
      <w:proofErr w:type="gramStart"/>
      <w:r>
        <w:rPr>
          <w:rFonts w:ascii="Arial" w:hAnsi="Arial" w:eastAsia="Times New Roman" w:cs="Arial"/>
          <w:bCs/>
          <w:sz w:val="20"/>
          <w:szCs w:val="32"/>
        </w:rPr>
        <w:t>harassment</w:t>
      </w:r>
      <w:proofErr w:type="gramEnd"/>
      <w:r>
        <w:rPr>
          <w:rFonts w:ascii="Arial" w:hAnsi="Arial" w:eastAsia="Times New Roman" w:cs="Arial"/>
          <w:bCs/>
          <w:sz w:val="20"/>
          <w:szCs w:val="32"/>
        </w:rPr>
        <w:t xml:space="preserve"> and abuse between disabled to non-disabled has increased</w:t>
      </w:r>
      <w:r w:rsidR="000D1F11">
        <w:rPr>
          <w:rFonts w:ascii="Arial" w:hAnsi="Arial" w:eastAsia="Times New Roman" w:cs="Arial"/>
          <w:bCs/>
          <w:sz w:val="20"/>
          <w:szCs w:val="32"/>
        </w:rPr>
        <w:t xml:space="preserve"> </w:t>
      </w:r>
      <w:r w:rsidRPr="00416C3A" w:rsidR="000D1F11">
        <w:rPr>
          <w:rFonts w:ascii="Arial" w:hAnsi="Arial" w:eastAsia="Times New Roman" w:cs="Arial"/>
          <w:bCs/>
          <w:sz w:val="20"/>
          <w:szCs w:val="32"/>
        </w:rPr>
        <w:t xml:space="preserve">from </w:t>
      </w:r>
      <w:r w:rsidR="000D1F11">
        <w:rPr>
          <w:rFonts w:ascii="Arial" w:hAnsi="Arial" w:eastAsia="Times New Roman" w:cs="Arial"/>
          <w:bCs/>
          <w:sz w:val="20"/>
          <w:szCs w:val="32"/>
        </w:rPr>
        <w:t>4.</w:t>
      </w:r>
      <w:r w:rsidRPr="00416C3A" w:rsidR="000D1F11">
        <w:rPr>
          <w:rFonts w:ascii="Arial" w:hAnsi="Arial" w:eastAsia="Times New Roman" w:cs="Arial"/>
          <w:bCs/>
          <w:sz w:val="20"/>
          <w:szCs w:val="32"/>
        </w:rPr>
        <w:t xml:space="preserve">8% to </w:t>
      </w:r>
      <w:r w:rsidR="000D1F11">
        <w:rPr>
          <w:rFonts w:ascii="Arial" w:hAnsi="Arial" w:eastAsia="Times New Roman" w:cs="Arial"/>
          <w:bCs/>
          <w:sz w:val="20"/>
          <w:szCs w:val="32"/>
        </w:rPr>
        <w:t>5</w:t>
      </w:r>
      <w:r w:rsidRPr="00416C3A" w:rsidR="000D1F11">
        <w:rPr>
          <w:rFonts w:ascii="Arial" w:hAnsi="Arial" w:eastAsia="Times New Roman" w:cs="Arial"/>
          <w:bCs/>
          <w:sz w:val="20"/>
          <w:szCs w:val="32"/>
        </w:rPr>
        <w:t>.</w:t>
      </w:r>
      <w:r w:rsidR="000D1F11">
        <w:rPr>
          <w:rFonts w:ascii="Arial" w:hAnsi="Arial" w:eastAsia="Times New Roman" w:cs="Arial"/>
          <w:bCs/>
          <w:sz w:val="20"/>
          <w:szCs w:val="32"/>
        </w:rPr>
        <w:t>3</w:t>
      </w:r>
      <w:r w:rsidRPr="00416C3A" w:rsidR="000D1F11">
        <w:rPr>
          <w:rFonts w:ascii="Arial" w:hAnsi="Arial" w:eastAsia="Times New Roman" w:cs="Arial"/>
          <w:bCs/>
          <w:sz w:val="20"/>
          <w:szCs w:val="32"/>
        </w:rPr>
        <w:t>%</w:t>
      </w:r>
      <w:r w:rsidR="00700900">
        <w:rPr>
          <w:rFonts w:ascii="Arial" w:hAnsi="Arial" w:eastAsia="Times New Roman" w:cs="Arial"/>
          <w:bCs/>
          <w:sz w:val="20"/>
          <w:szCs w:val="32"/>
        </w:rPr>
        <w:t xml:space="preserve"> due to the favourable improvement for non-disabled staff.</w:t>
      </w:r>
    </w:p>
    <w:p w:rsidRPr="00416C3A" w:rsidR="000D1F11" w:rsidP="000D1F11" w:rsidRDefault="000D1F11" w14:paraId="0907AA0B" w14:textId="77777777">
      <w:pPr>
        <w:spacing w:after="160" w:line="240" w:lineRule="auto"/>
        <w:jc w:val="both"/>
        <w:rPr>
          <w:rFonts w:ascii="Arial" w:hAnsi="Arial" w:eastAsia="Calibri" w:cs="Arial"/>
          <w:sz w:val="20"/>
        </w:rPr>
      </w:pPr>
    </w:p>
    <w:p w:rsidR="000B7D22" w:rsidP="000D1F11" w:rsidRDefault="000B7D22" w14:paraId="0BC990E7" w14:textId="77777777">
      <w:pPr>
        <w:spacing w:after="160" w:line="240" w:lineRule="auto"/>
        <w:rPr>
          <w:rFonts w:ascii="Arial" w:hAnsi="Arial" w:eastAsia="Times New Roman" w:cs="Arial"/>
          <w:b/>
          <w:sz w:val="20"/>
          <w:szCs w:val="32"/>
        </w:rPr>
      </w:pPr>
    </w:p>
    <w:p w:rsidRPr="00416C3A" w:rsidR="000D1F11" w:rsidP="000D1F11" w:rsidRDefault="000D1F11" w14:paraId="06132B36" w14:textId="47F48CC7">
      <w:pPr>
        <w:spacing w:after="160" w:line="240" w:lineRule="auto"/>
        <w:rPr>
          <w:rFonts w:ascii="Arial" w:hAnsi="Arial" w:eastAsia="Times New Roman" w:cs="Arial"/>
          <w:b/>
          <w:sz w:val="20"/>
          <w:szCs w:val="32"/>
        </w:rPr>
      </w:pPr>
      <w:r w:rsidRPr="00416C3A">
        <w:rPr>
          <w:rFonts w:ascii="Arial" w:hAnsi="Arial" w:eastAsia="Times New Roman" w:cs="Arial"/>
          <w:b/>
          <w:sz w:val="20"/>
          <w:szCs w:val="32"/>
        </w:rPr>
        <w:lastRenderedPageBreak/>
        <w:t>Harassment, bullying or abuse from managers:</w:t>
      </w:r>
    </w:p>
    <w:p w:rsidR="000D1F11" w:rsidP="000D1F11" w:rsidRDefault="000D1F11" w14:paraId="082750EC" w14:textId="77777777">
      <w:pPr>
        <w:spacing w:after="0" w:line="240" w:lineRule="auto"/>
        <w:rPr>
          <w:rFonts w:ascii="Arial" w:hAnsi="Arial" w:eastAsia="Times New Roman" w:cs="Arial"/>
          <w:bCs/>
          <w:sz w:val="20"/>
          <w:lang w:eastAsia="en-GB"/>
        </w:rPr>
      </w:pPr>
      <w:r w:rsidRPr="00416C3A">
        <w:rPr>
          <w:rFonts w:ascii="Arial" w:hAnsi="Arial" w:eastAsia="Times New Roman" w:cs="Arial"/>
          <w:b/>
          <w:bCs/>
          <w:sz w:val="20"/>
          <w:lang w:eastAsia="en-GB"/>
        </w:rPr>
        <w:t>2021:</w:t>
      </w:r>
      <w:r w:rsidRPr="00416C3A">
        <w:rPr>
          <w:rFonts w:ascii="Arial" w:hAnsi="Arial" w:eastAsia="Times New Roman" w:cs="Arial"/>
          <w:bCs/>
          <w:sz w:val="20"/>
          <w:lang w:eastAsia="en-GB"/>
        </w:rPr>
        <w:t xml:space="preserve">  Disabled – 13.7%; Non-Disabled – 9.1%</w:t>
      </w:r>
    </w:p>
    <w:p w:rsidRPr="00416C3A" w:rsidR="000D1F11" w:rsidP="000D1F11" w:rsidRDefault="000D1F11" w14:paraId="6758178B" w14:textId="77777777">
      <w:pPr>
        <w:spacing w:after="0" w:line="240" w:lineRule="auto"/>
        <w:rPr>
          <w:rFonts w:ascii="Arial" w:hAnsi="Arial" w:eastAsia="Times New Roman" w:cs="Arial"/>
          <w:bCs/>
          <w:sz w:val="20"/>
          <w:lang w:eastAsia="en-GB"/>
        </w:rPr>
      </w:pPr>
      <w:r w:rsidRPr="00416C3A">
        <w:rPr>
          <w:rFonts w:ascii="Arial" w:hAnsi="Arial" w:eastAsia="Times New Roman" w:cs="Arial"/>
          <w:b/>
          <w:bCs/>
          <w:sz w:val="20"/>
          <w:lang w:eastAsia="en-GB"/>
        </w:rPr>
        <w:t>202</w:t>
      </w:r>
      <w:r>
        <w:rPr>
          <w:rFonts w:ascii="Arial" w:hAnsi="Arial" w:eastAsia="Times New Roman" w:cs="Arial"/>
          <w:b/>
          <w:bCs/>
          <w:sz w:val="20"/>
          <w:lang w:eastAsia="en-GB"/>
        </w:rPr>
        <w:t>2</w:t>
      </w:r>
      <w:r w:rsidRPr="00416C3A">
        <w:rPr>
          <w:rFonts w:ascii="Arial" w:hAnsi="Arial" w:eastAsia="Times New Roman" w:cs="Arial"/>
          <w:b/>
          <w:bCs/>
          <w:sz w:val="20"/>
          <w:lang w:eastAsia="en-GB"/>
        </w:rPr>
        <w:t>:</w:t>
      </w:r>
      <w:r w:rsidRPr="00416C3A">
        <w:rPr>
          <w:rFonts w:ascii="Arial" w:hAnsi="Arial" w:eastAsia="Times New Roman" w:cs="Arial"/>
          <w:bCs/>
          <w:sz w:val="20"/>
          <w:lang w:eastAsia="en-GB"/>
        </w:rPr>
        <w:t xml:space="preserve">  Disabled – 1</w:t>
      </w:r>
      <w:r>
        <w:rPr>
          <w:rFonts w:ascii="Arial" w:hAnsi="Arial" w:eastAsia="Times New Roman" w:cs="Arial"/>
          <w:bCs/>
          <w:sz w:val="20"/>
          <w:lang w:eastAsia="en-GB"/>
        </w:rPr>
        <w:t>1</w:t>
      </w:r>
      <w:r w:rsidRPr="00416C3A">
        <w:rPr>
          <w:rFonts w:ascii="Arial" w:hAnsi="Arial" w:eastAsia="Times New Roman" w:cs="Arial"/>
          <w:bCs/>
          <w:sz w:val="20"/>
          <w:lang w:eastAsia="en-GB"/>
        </w:rPr>
        <w:t>.</w:t>
      </w:r>
      <w:r>
        <w:rPr>
          <w:rFonts w:ascii="Arial" w:hAnsi="Arial" w:eastAsia="Times New Roman" w:cs="Arial"/>
          <w:bCs/>
          <w:sz w:val="20"/>
          <w:lang w:eastAsia="en-GB"/>
        </w:rPr>
        <w:t>9</w:t>
      </w:r>
      <w:r w:rsidRPr="00416C3A">
        <w:rPr>
          <w:rFonts w:ascii="Arial" w:hAnsi="Arial" w:eastAsia="Times New Roman" w:cs="Arial"/>
          <w:bCs/>
          <w:sz w:val="20"/>
          <w:lang w:eastAsia="en-GB"/>
        </w:rPr>
        <w:t xml:space="preserve">%; Non-Disabled – </w:t>
      </w:r>
      <w:r>
        <w:rPr>
          <w:rFonts w:ascii="Arial" w:hAnsi="Arial" w:eastAsia="Times New Roman" w:cs="Arial"/>
          <w:bCs/>
          <w:sz w:val="20"/>
          <w:lang w:eastAsia="en-GB"/>
        </w:rPr>
        <w:t>7</w:t>
      </w:r>
      <w:r w:rsidRPr="00416C3A">
        <w:rPr>
          <w:rFonts w:ascii="Arial" w:hAnsi="Arial" w:eastAsia="Times New Roman" w:cs="Arial"/>
          <w:bCs/>
          <w:sz w:val="20"/>
          <w:lang w:eastAsia="en-GB"/>
        </w:rPr>
        <w:t>%</w:t>
      </w:r>
    </w:p>
    <w:p w:rsidRPr="006D00D2" w:rsidR="000D1F11" w:rsidP="000D1F11" w:rsidRDefault="000D1F11" w14:paraId="398C16F9" w14:textId="77777777">
      <w:pPr>
        <w:spacing w:after="0"/>
        <w:rPr>
          <w:rFonts w:ascii="Arial" w:hAnsi="Arial" w:eastAsia="Times New Roman" w:cs="Arial"/>
          <w:color w:val="7030A0"/>
          <w:lang w:eastAsia="en-GB"/>
        </w:rPr>
      </w:pPr>
    </w:p>
    <w:p w:rsidR="00700202" w:rsidP="000D1F11" w:rsidRDefault="000D1F11" w14:paraId="559E5B88" w14:textId="77777777">
      <w:pPr>
        <w:spacing w:after="160" w:line="240" w:lineRule="auto"/>
        <w:jc w:val="both"/>
        <w:rPr>
          <w:rFonts w:ascii="Arial" w:hAnsi="Arial" w:eastAsia="Calibri" w:cs="Arial"/>
          <w:sz w:val="20"/>
        </w:rPr>
      </w:pPr>
      <w:r w:rsidRPr="00416C3A">
        <w:rPr>
          <w:rFonts w:ascii="Arial" w:hAnsi="Arial" w:eastAsia="Calibri" w:cs="Arial"/>
          <w:sz w:val="20"/>
        </w:rPr>
        <w:t>The data indicates</w:t>
      </w:r>
      <w:r w:rsidR="00447277">
        <w:rPr>
          <w:rFonts w:ascii="Arial" w:hAnsi="Arial" w:eastAsia="Calibri" w:cs="Arial"/>
          <w:sz w:val="20"/>
        </w:rPr>
        <w:t xml:space="preserve"> </w:t>
      </w:r>
      <w:r w:rsidRPr="00416C3A">
        <w:rPr>
          <w:rFonts w:ascii="Arial" w:hAnsi="Arial" w:eastAsia="Calibri" w:cs="Arial"/>
          <w:sz w:val="20"/>
        </w:rPr>
        <w:t xml:space="preserve">a </w:t>
      </w:r>
      <w:r>
        <w:rPr>
          <w:rFonts w:ascii="Arial" w:hAnsi="Arial" w:eastAsia="Calibri" w:cs="Arial"/>
          <w:sz w:val="20"/>
        </w:rPr>
        <w:t>1.8</w:t>
      </w:r>
      <w:r w:rsidRPr="00416C3A">
        <w:rPr>
          <w:rFonts w:ascii="Arial" w:hAnsi="Arial" w:eastAsia="Calibri" w:cs="Arial"/>
          <w:sz w:val="20"/>
        </w:rPr>
        <w:t xml:space="preserve">% decrease </w:t>
      </w:r>
      <w:r>
        <w:rPr>
          <w:rFonts w:ascii="Arial" w:hAnsi="Arial" w:eastAsia="Calibri" w:cs="Arial"/>
          <w:sz w:val="20"/>
        </w:rPr>
        <w:t xml:space="preserve">from 13.7% to 11.9% </w:t>
      </w:r>
      <w:r w:rsidR="00700202">
        <w:rPr>
          <w:rFonts w:ascii="Arial" w:hAnsi="Arial" w:eastAsia="Calibri" w:cs="Arial"/>
          <w:sz w:val="20"/>
        </w:rPr>
        <w:t>for those with disabilities experiencing</w:t>
      </w:r>
      <w:r w:rsidRPr="00416C3A">
        <w:rPr>
          <w:rFonts w:ascii="Arial" w:hAnsi="Arial" w:eastAsia="Calibri" w:cs="Arial"/>
          <w:sz w:val="20"/>
        </w:rPr>
        <w:t xml:space="preserve"> harassment, bullying or abuse by managers</w:t>
      </w:r>
      <w:r w:rsidR="00700202">
        <w:rPr>
          <w:rFonts w:ascii="Arial" w:hAnsi="Arial" w:eastAsia="Calibri" w:cs="Arial"/>
          <w:sz w:val="20"/>
        </w:rPr>
        <w:t>.</w:t>
      </w:r>
    </w:p>
    <w:p w:rsidRPr="00416C3A" w:rsidR="000D1F11" w:rsidP="000D1F11" w:rsidRDefault="00700202" w14:paraId="4E5A2260" w14:textId="0F6E8E25">
      <w:pPr>
        <w:spacing w:after="160" w:line="240" w:lineRule="auto"/>
        <w:jc w:val="both"/>
        <w:rPr>
          <w:rFonts w:ascii="Arial" w:hAnsi="Arial" w:eastAsia="Calibri" w:cs="Arial"/>
          <w:sz w:val="20"/>
        </w:rPr>
      </w:pPr>
      <w:r>
        <w:rPr>
          <w:rFonts w:ascii="Arial" w:hAnsi="Arial" w:eastAsia="Calibri" w:cs="Arial"/>
          <w:sz w:val="20"/>
        </w:rPr>
        <w:t>However, t</w:t>
      </w:r>
      <w:r w:rsidRPr="00416C3A" w:rsidR="000D1F11">
        <w:rPr>
          <w:rFonts w:ascii="Arial" w:hAnsi="Arial" w:eastAsia="Calibri" w:cs="Arial"/>
          <w:sz w:val="20"/>
        </w:rPr>
        <w:t xml:space="preserve">he </w:t>
      </w:r>
      <w:r w:rsidR="000D1F11">
        <w:rPr>
          <w:rFonts w:ascii="Arial" w:hAnsi="Arial" w:eastAsia="Calibri" w:cs="Arial"/>
          <w:sz w:val="20"/>
        </w:rPr>
        <w:t xml:space="preserve">disparity </w:t>
      </w:r>
      <w:r w:rsidRPr="00416C3A" w:rsidR="000D1F11">
        <w:rPr>
          <w:rFonts w:ascii="Arial" w:hAnsi="Arial" w:eastAsia="Calibri" w:cs="Arial"/>
          <w:sz w:val="20"/>
        </w:rPr>
        <w:t xml:space="preserve">between disabled and non-disabled staff experiencing harassment, bullying or abuse by a manager has </w:t>
      </w:r>
      <w:r w:rsidR="000D1F11">
        <w:rPr>
          <w:rFonts w:ascii="Arial" w:hAnsi="Arial" w:eastAsia="Calibri" w:cs="Arial"/>
          <w:sz w:val="20"/>
        </w:rPr>
        <w:t>increased to</w:t>
      </w:r>
      <w:r w:rsidRPr="00416C3A" w:rsidR="000D1F11">
        <w:rPr>
          <w:rFonts w:ascii="Arial" w:hAnsi="Arial" w:eastAsia="Calibri" w:cs="Arial"/>
          <w:sz w:val="20"/>
        </w:rPr>
        <w:t xml:space="preserve"> 4.</w:t>
      </w:r>
      <w:r w:rsidR="000D1F11">
        <w:rPr>
          <w:rFonts w:ascii="Arial" w:hAnsi="Arial" w:eastAsia="Calibri" w:cs="Arial"/>
          <w:sz w:val="20"/>
        </w:rPr>
        <w:t>9</w:t>
      </w:r>
      <w:r w:rsidRPr="00416C3A" w:rsidR="000D1F11">
        <w:rPr>
          <w:rFonts w:ascii="Arial" w:hAnsi="Arial" w:eastAsia="Calibri" w:cs="Arial"/>
          <w:sz w:val="20"/>
        </w:rPr>
        <w:t xml:space="preserve">%. This is </w:t>
      </w:r>
      <w:r w:rsidR="00D7286F">
        <w:rPr>
          <w:rFonts w:ascii="Arial" w:hAnsi="Arial" w:eastAsia="Calibri" w:cs="Arial"/>
          <w:sz w:val="20"/>
        </w:rPr>
        <w:t>concerning and</w:t>
      </w:r>
      <w:r w:rsidRPr="00416C3A" w:rsidR="000D1F11">
        <w:rPr>
          <w:rFonts w:ascii="Arial" w:hAnsi="Arial" w:eastAsia="Calibri" w:cs="Arial"/>
          <w:sz w:val="20"/>
        </w:rPr>
        <w:t xml:space="preserve"> </w:t>
      </w:r>
      <w:r w:rsidR="000D1F11">
        <w:rPr>
          <w:rFonts w:ascii="Arial" w:hAnsi="Arial" w:eastAsia="Calibri" w:cs="Arial"/>
          <w:sz w:val="20"/>
        </w:rPr>
        <w:t xml:space="preserve">highlights the need for interventions to eradicate such experience. </w:t>
      </w:r>
    </w:p>
    <w:p w:rsidR="000D1F11" w:rsidP="000D1F11" w:rsidRDefault="000D1F11" w14:paraId="72E5A77F" w14:textId="77777777">
      <w:pPr>
        <w:keepNext/>
        <w:keepLines/>
        <w:spacing w:before="40" w:after="0" w:line="240" w:lineRule="auto"/>
        <w:ind w:right="-472"/>
        <w:outlineLvl w:val="1"/>
        <w:rPr>
          <w:rFonts w:ascii="Arial" w:hAnsi="Arial" w:eastAsia="Times New Roman" w:cs="Arial"/>
          <w:i/>
          <w:szCs w:val="26"/>
        </w:rPr>
      </w:pPr>
    </w:p>
    <w:p w:rsidRPr="00416C3A" w:rsidR="000D1F11" w:rsidP="000D1F11" w:rsidRDefault="000D1F11" w14:paraId="2209126A" w14:textId="77777777">
      <w:pPr>
        <w:spacing w:after="160" w:line="240" w:lineRule="auto"/>
        <w:rPr>
          <w:rFonts w:ascii="Arial" w:hAnsi="Arial" w:eastAsia="Times New Roman" w:cs="Arial"/>
          <w:b/>
          <w:sz w:val="20"/>
          <w:szCs w:val="32"/>
        </w:rPr>
      </w:pPr>
      <w:r w:rsidRPr="00416C3A">
        <w:rPr>
          <w:rFonts w:ascii="Arial" w:hAnsi="Arial" w:eastAsia="Times New Roman" w:cs="Arial"/>
          <w:b/>
          <w:sz w:val="20"/>
          <w:szCs w:val="32"/>
        </w:rPr>
        <w:t>Harassment, bullying or abuse from other colleagues:</w:t>
      </w:r>
    </w:p>
    <w:p w:rsidR="000D1F11" w:rsidP="000D1F11" w:rsidRDefault="000D1F11" w14:paraId="51142168" w14:textId="77777777">
      <w:pPr>
        <w:spacing w:after="0" w:line="240" w:lineRule="auto"/>
        <w:rPr>
          <w:rFonts w:ascii="Arial" w:hAnsi="Arial" w:eastAsia="Times New Roman" w:cs="Arial"/>
          <w:bCs/>
          <w:sz w:val="20"/>
          <w:lang w:eastAsia="en-GB"/>
        </w:rPr>
      </w:pPr>
      <w:r w:rsidRPr="00416C3A">
        <w:rPr>
          <w:rFonts w:ascii="Arial" w:hAnsi="Arial" w:eastAsia="Times New Roman" w:cs="Arial"/>
          <w:b/>
          <w:bCs/>
          <w:sz w:val="20"/>
          <w:lang w:eastAsia="en-GB"/>
        </w:rPr>
        <w:t>2021:</w:t>
      </w:r>
      <w:r w:rsidRPr="00416C3A">
        <w:rPr>
          <w:rFonts w:ascii="Arial" w:hAnsi="Arial" w:eastAsia="Times New Roman" w:cs="Arial"/>
          <w:bCs/>
          <w:sz w:val="20"/>
          <w:lang w:eastAsia="en-GB"/>
        </w:rPr>
        <w:t xml:space="preserve">  Disabled – 26.7%; Non-Disabled – 16.2%</w:t>
      </w:r>
    </w:p>
    <w:p w:rsidRPr="00416C3A" w:rsidR="000D1F11" w:rsidP="000D1F11" w:rsidRDefault="000D1F11" w14:paraId="0C5275C4" w14:textId="77777777">
      <w:pPr>
        <w:spacing w:after="0" w:line="240" w:lineRule="auto"/>
        <w:rPr>
          <w:rFonts w:ascii="Arial" w:hAnsi="Arial" w:eastAsia="Times New Roman" w:cs="Arial"/>
          <w:bCs/>
          <w:sz w:val="20"/>
          <w:lang w:eastAsia="en-GB"/>
        </w:rPr>
      </w:pPr>
      <w:r w:rsidRPr="00416C3A">
        <w:rPr>
          <w:rFonts w:ascii="Arial" w:hAnsi="Arial" w:eastAsia="Times New Roman" w:cs="Arial"/>
          <w:b/>
          <w:bCs/>
          <w:sz w:val="20"/>
          <w:lang w:eastAsia="en-GB"/>
        </w:rPr>
        <w:t>202</w:t>
      </w:r>
      <w:r>
        <w:rPr>
          <w:rFonts w:ascii="Arial" w:hAnsi="Arial" w:eastAsia="Times New Roman" w:cs="Arial"/>
          <w:b/>
          <w:bCs/>
          <w:sz w:val="20"/>
          <w:lang w:eastAsia="en-GB"/>
        </w:rPr>
        <w:t>2</w:t>
      </w:r>
      <w:r w:rsidRPr="00416C3A">
        <w:rPr>
          <w:rFonts w:ascii="Arial" w:hAnsi="Arial" w:eastAsia="Times New Roman" w:cs="Arial"/>
          <w:b/>
          <w:bCs/>
          <w:sz w:val="20"/>
          <w:lang w:eastAsia="en-GB"/>
        </w:rPr>
        <w:t>:</w:t>
      </w:r>
      <w:r w:rsidRPr="00416C3A">
        <w:rPr>
          <w:rFonts w:ascii="Arial" w:hAnsi="Arial" w:eastAsia="Times New Roman" w:cs="Arial"/>
          <w:bCs/>
          <w:sz w:val="20"/>
          <w:lang w:eastAsia="en-GB"/>
        </w:rPr>
        <w:t xml:space="preserve">  Disabled – 2</w:t>
      </w:r>
      <w:r>
        <w:rPr>
          <w:rFonts w:ascii="Arial" w:hAnsi="Arial" w:eastAsia="Times New Roman" w:cs="Arial"/>
          <w:bCs/>
          <w:sz w:val="20"/>
          <w:lang w:eastAsia="en-GB"/>
        </w:rPr>
        <w:t>1.6</w:t>
      </w:r>
      <w:r w:rsidRPr="00416C3A">
        <w:rPr>
          <w:rFonts w:ascii="Arial" w:hAnsi="Arial" w:eastAsia="Times New Roman" w:cs="Arial"/>
          <w:bCs/>
          <w:sz w:val="20"/>
          <w:lang w:eastAsia="en-GB"/>
        </w:rPr>
        <w:t>%; Non-Disabled – 1</w:t>
      </w:r>
      <w:r>
        <w:rPr>
          <w:rFonts w:ascii="Arial" w:hAnsi="Arial" w:eastAsia="Times New Roman" w:cs="Arial"/>
          <w:bCs/>
          <w:sz w:val="20"/>
          <w:lang w:eastAsia="en-GB"/>
        </w:rPr>
        <w:t>3.6</w:t>
      </w:r>
      <w:r w:rsidRPr="00416C3A">
        <w:rPr>
          <w:rFonts w:ascii="Arial" w:hAnsi="Arial" w:eastAsia="Times New Roman" w:cs="Arial"/>
          <w:bCs/>
          <w:sz w:val="20"/>
          <w:lang w:eastAsia="en-GB"/>
        </w:rPr>
        <w:t>%</w:t>
      </w:r>
    </w:p>
    <w:p w:rsidR="000D1F11" w:rsidP="000D1F11" w:rsidRDefault="000D1F11" w14:paraId="527C91A8" w14:textId="77777777">
      <w:pPr>
        <w:spacing w:after="0"/>
        <w:rPr>
          <w:rFonts w:ascii="Arial" w:hAnsi="Arial" w:eastAsia="Times New Roman" w:cs="Arial"/>
          <w:lang w:eastAsia="en-GB"/>
        </w:rPr>
      </w:pPr>
    </w:p>
    <w:p w:rsidRPr="00D7286F" w:rsidR="000D1F11" w:rsidP="000D1F11" w:rsidRDefault="000D1F11" w14:paraId="0FECAF61" w14:textId="25C04313">
      <w:pPr>
        <w:spacing w:after="0"/>
        <w:rPr>
          <w:rFonts w:ascii="Arial" w:hAnsi="Arial" w:eastAsia="Calibri" w:cs="Arial"/>
          <w:sz w:val="20"/>
        </w:rPr>
      </w:pPr>
      <w:r w:rsidRPr="00D7286F">
        <w:rPr>
          <w:rFonts w:ascii="Arial" w:hAnsi="Arial" w:eastAsia="Calibri" w:cs="Arial"/>
          <w:sz w:val="20"/>
        </w:rPr>
        <w:t xml:space="preserve">There is a 5.1% decrease from 26.7% to 21.6% in disabled staff experiencing harassment, bullying or abuse from other colleagues and a decrease of 2.6% from 16.2% to 13.6% in non-disabled staff. it remains </w:t>
      </w:r>
      <w:r w:rsidR="00700202">
        <w:rPr>
          <w:rFonts w:ascii="Arial" w:hAnsi="Arial" w:eastAsia="Calibri" w:cs="Arial"/>
          <w:sz w:val="20"/>
        </w:rPr>
        <w:t>a concern</w:t>
      </w:r>
      <w:r w:rsidRPr="00D7286F">
        <w:rPr>
          <w:rFonts w:ascii="Arial" w:hAnsi="Arial" w:eastAsia="Calibri" w:cs="Arial"/>
          <w:sz w:val="20"/>
        </w:rPr>
        <w:t xml:space="preserve"> that 8% more disabled staff overall are experiencing such behaviours.</w:t>
      </w:r>
    </w:p>
    <w:p w:rsidRPr="00D7286F" w:rsidR="00D7286F" w:rsidP="000D1F11" w:rsidRDefault="00D7286F" w14:paraId="666CD6A8" w14:textId="77777777">
      <w:pPr>
        <w:spacing w:after="0"/>
        <w:rPr>
          <w:rFonts w:ascii="Arial" w:hAnsi="Arial" w:eastAsia="Calibri" w:cs="Arial"/>
          <w:sz w:val="20"/>
        </w:rPr>
      </w:pPr>
    </w:p>
    <w:p w:rsidRPr="00416C3A" w:rsidR="000D1F11" w:rsidP="000D1F11" w:rsidRDefault="000D1F11" w14:paraId="0610CB72" w14:textId="061AE74C">
      <w:pPr>
        <w:spacing w:after="160" w:line="240" w:lineRule="auto"/>
        <w:jc w:val="both"/>
        <w:rPr>
          <w:rFonts w:ascii="Arial" w:hAnsi="Arial" w:eastAsia="Calibri" w:cs="Arial"/>
          <w:sz w:val="20"/>
        </w:rPr>
      </w:pPr>
      <w:r w:rsidRPr="00416C3A">
        <w:rPr>
          <w:rFonts w:ascii="Arial" w:hAnsi="Arial" w:eastAsia="Calibri" w:cs="Arial"/>
          <w:sz w:val="20"/>
        </w:rPr>
        <w:t>It is not acceptable that any staff member experiences harassment, bullying and abuse from colleagues</w:t>
      </w:r>
      <w:r w:rsidR="00700900">
        <w:rPr>
          <w:rFonts w:ascii="Arial" w:hAnsi="Arial" w:eastAsia="Calibri" w:cs="Arial"/>
          <w:sz w:val="20"/>
        </w:rPr>
        <w:t xml:space="preserve">. The action </w:t>
      </w:r>
      <w:r w:rsidR="00887A16">
        <w:rPr>
          <w:rFonts w:ascii="Arial" w:hAnsi="Arial" w:eastAsia="Calibri" w:cs="Arial"/>
          <w:sz w:val="20"/>
        </w:rPr>
        <w:t xml:space="preserve">for improvement </w:t>
      </w:r>
      <w:r w:rsidR="00700900">
        <w:rPr>
          <w:rFonts w:ascii="Arial" w:hAnsi="Arial" w:eastAsia="Calibri" w:cs="Arial"/>
          <w:sz w:val="20"/>
        </w:rPr>
        <w:t xml:space="preserve">within the draft EDI strategy in terms of achieving an anti-discriminatory organisation and workstreams to reduce bullying, harassment, abuse, hate crime, </w:t>
      </w:r>
      <w:proofErr w:type="gramStart"/>
      <w:r w:rsidR="00700900">
        <w:rPr>
          <w:rFonts w:ascii="Arial" w:hAnsi="Arial" w:eastAsia="Calibri" w:cs="Arial"/>
          <w:sz w:val="20"/>
        </w:rPr>
        <w:t>violence</w:t>
      </w:r>
      <w:proofErr w:type="gramEnd"/>
      <w:r w:rsidR="00700900">
        <w:rPr>
          <w:rFonts w:ascii="Arial" w:hAnsi="Arial" w:eastAsia="Calibri" w:cs="Arial"/>
          <w:sz w:val="20"/>
        </w:rPr>
        <w:t xml:space="preserve"> and aggression.  </w:t>
      </w:r>
      <w:r w:rsidRPr="00416C3A">
        <w:rPr>
          <w:rFonts w:ascii="Arial" w:hAnsi="Arial" w:eastAsia="Calibri" w:cs="Arial"/>
          <w:sz w:val="20"/>
        </w:rPr>
        <w:t xml:space="preserve"> </w:t>
      </w:r>
    </w:p>
    <w:p w:rsidR="000D1F11" w:rsidP="000D1F11" w:rsidRDefault="000D1F11" w14:paraId="4D599886" w14:textId="77777777">
      <w:pPr>
        <w:keepNext/>
        <w:keepLines/>
        <w:spacing w:before="40" w:after="0" w:line="240" w:lineRule="auto"/>
        <w:ind w:right="-472"/>
        <w:outlineLvl w:val="1"/>
        <w:rPr>
          <w:rFonts w:ascii="Arial" w:hAnsi="Arial" w:eastAsia="Times New Roman" w:cs="Arial"/>
          <w:i/>
          <w:szCs w:val="26"/>
        </w:rPr>
      </w:pPr>
    </w:p>
    <w:p w:rsidRPr="00D7286F" w:rsidR="000D1F11" w:rsidP="00D7286F" w:rsidRDefault="00D7286F" w14:paraId="58309011" w14:textId="6798B4AC">
      <w:pPr>
        <w:spacing w:after="0" w:line="240" w:lineRule="auto"/>
        <w:rPr>
          <w:rFonts w:ascii="Arial" w:hAnsi="Arial" w:eastAsia="Times New Roman" w:cs="Arial"/>
          <w:b/>
          <w:bCs/>
          <w:color w:val="FFC000"/>
          <w:sz w:val="20"/>
          <w:lang w:eastAsia="en-GB"/>
        </w:rPr>
      </w:pPr>
      <w:r>
        <w:rPr>
          <w:rFonts w:ascii="Arial" w:hAnsi="Arial" w:eastAsia="Times New Roman" w:cs="Arial"/>
          <w:b/>
          <w:bCs/>
          <w:color w:val="FFC000"/>
          <w:sz w:val="20"/>
          <w:lang w:eastAsia="en-GB"/>
        </w:rPr>
        <w:br w:type="page"/>
      </w:r>
      <w:r w:rsidRPr="003C652C" w:rsidR="000D1F11">
        <w:rPr>
          <w:rFonts w:ascii="Arial" w:hAnsi="Arial" w:eastAsia="Times New Roman" w:cs="Arial"/>
          <w:i/>
          <w:color w:val="2F5496" w:themeColor="accent1" w:themeShade="BF"/>
          <w:szCs w:val="26"/>
        </w:rPr>
        <w:lastRenderedPageBreak/>
        <w:t xml:space="preserve">Metric 4: (Part B) Percentage of Disabled staff compared to </w:t>
      </w:r>
      <w:proofErr w:type="gramStart"/>
      <w:r w:rsidRPr="003C652C" w:rsidR="000D1F11">
        <w:rPr>
          <w:rFonts w:ascii="Arial" w:hAnsi="Arial" w:eastAsia="Times New Roman" w:cs="Arial"/>
          <w:i/>
          <w:color w:val="2F5496" w:themeColor="accent1" w:themeShade="BF"/>
          <w:szCs w:val="26"/>
        </w:rPr>
        <w:t>Non-Disabled</w:t>
      </w:r>
      <w:proofErr w:type="gramEnd"/>
      <w:r w:rsidRPr="003C652C" w:rsidR="000D1F11">
        <w:rPr>
          <w:rFonts w:ascii="Arial" w:hAnsi="Arial" w:eastAsia="Times New Roman" w:cs="Arial"/>
          <w:i/>
          <w:color w:val="2F5496" w:themeColor="accent1" w:themeShade="BF"/>
          <w:szCs w:val="26"/>
        </w:rPr>
        <w:t xml:space="preserve"> staff saying that the last time they experienced harassment, bullying or abuse at work, they or a colleague reported i</w:t>
      </w:r>
      <w:r w:rsidR="00700202">
        <w:rPr>
          <w:rFonts w:ascii="Arial" w:hAnsi="Arial" w:eastAsia="Times New Roman" w:cs="Arial"/>
          <w:i/>
          <w:color w:val="2F5496" w:themeColor="accent1" w:themeShade="BF"/>
          <w:szCs w:val="26"/>
        </w:rPr>
        <w:t xml:space="preserve">t. </w:t>
      </w:r>
    </w:p>
    <w:p w:rsidRPr="00416C3A" w:rsidR="000D1F11" w:rsidP="000D1F11" w:rsidRDefault="000D1F11" w14:paraId="5A13CB41" w14:textId="77777777">
      <w:pPr>
        <w:keepNext/>
        <w:keepLines/>
        <w:spacing w:before="40" w:after="0" w:line="240" w:lineRule="auto"/>
        <w:ind w:right="-472"/>
        <w:outlineLvl w:val="1"/>
        <w:rPr>
          <w:rFonts w:ascii="Arial" w:hAnsi="Arial" w:eastAsia="Times New Roman" w:cs="Arial"/>
          <w:i/>
          <w:color w:val="44546A" w:themeColor="text2"/>
          <w:szCs w:val="26"/>
        </w:rPr>
      </w:pPr>
    </w:p>
    <w:p w:rsidR="000D1F11" w:rsidP="000D1F11" w:rsidRDefault="000D1F11" w14:paraId="44697480" w14:textId="77777777">
      <w:pPr>
        <w:spacing w:after="0" w:line="240" w:lineRule="auto"/>
        <w:rPr>
          <w:rFonts w:ascii="Arial" w:hAnsi="Arial" w:eastAsia="Times New Roman" w:cs="Arial"/>
          <w:bCs/>
          <w:sz w:val="20"/>
          <w:lang w:eastAsia="en-GB"/>
        </w:rPr>
      </w:pPr>
      <w:r w:rsidRPr="00416C3A">
        <w:rPr>
          <w:rFonts w:ascii="Arial" w:hAnsi="Arial" w:eastAsia="Times New Roman" w:cs="Arial"/>
          <w:b/>
          <w:bCs/>
          <w:sz w:val="20"/>
          <w:lang w:eastAsia="en-GB"/>
        </w:rPr>
        <w:t>2021:</w:t>
      </w:r>
      <w:r w:rsidRPr="00416C3A">
        <w:rPr>
          <w:rFonts w:ascii="Arial" w:hAnsi="Arial" w:eastAsia="Times New Roman" w:cs="Arial"/>
          <w:bCs/>
          <w:sz w:val="20"/>
          <w:lang w:eastAsia="en-GB"/>
        </w:rPr>
        <w:t xml:space="preserve">  Disabled – 49.6%; Non-Disabled – 46.9%</w:t>
      </w:r>
    </w:p>
    <w:p w:rsidRPr="00416C3A" w:rsidR="000D1F11" w:rsidP="000D1F11" w:rsidRDefault="000D1F11" w14:paraId="1CA71DF5" w14:textId="77777777">
      <w:pPr>
        <w:spacing w:after="0" w:line="240" w:lineRule="auto"/>
        <w:rPr>
          <w:rFonts w:ascii="Arial" w:hAnsi="Arial" w:eastAsia="Times New Roman" w:cs="Arial"/>
          <w:bCs/>
          <w:sz w:val="20"/>
          <w:lang w:eastAsia="en-GB"/>
        </w:rPr>
      </w:pPr>
      <w:r w:rsidRPr="00416C3A">
        <w:rPr>
          <w:rFonts w:ascii="Arial" w:hAnsi="Arial" w:eastAsia="Times New Roman" w:cs="Arial"/>
          <w:b/>
          <w:bCs/>
          <w:sz w:val="20"/>
          <w:lang w:eastAsia="en-GB"/>
        </w:rPr>
        <w:t>202</w:t>
      </w:r>
      <w:r>
        <w:rPr>
          <w:rFonts w:ascii="Arial" w:hAnsi="Arial" w:eastAsia="Times New Roman" w:cs="Arial"/>
          <w:b/>
          <w:bCs/>
          <w:sz w:val="20"/>
          <w:lang w:eastAsia="en-GB"/>
        </w:rPr>
        <w:t>2</w:t>
      </w:r>
      <w:r w:rsidRPr="00416C3A">
        <w:rPr>
          <w:rFonts w:ascii="Arial" w:hAnsi="Arial" w:eastAsia="Times New Roman" w:cs="Arial"/>
          <w:b/>
          <w:bCs/>
          <w:sz w:val="20"/>
          <w:lang w:eastAsia="en-GB"/>
        </w:rPr>
        <w:t>:</w:t>
      </w:r>
      <w:r w:rsidRPr="00416C3A">
        <w:rPr>
          <w:rFonts w:ascii="Arial" w:hAnsi="Arial" w:eastAsia="Times New Roman" w:cs="Arial"/>
          <w:bCs/>
          <w:sz w:val="20"/>
          <w:lang w:eastAsia="en-GB"/>
        </w:rPr>
        <w:t xml:space="preserve">  Disabled – 4</w:t>
      </w:r>
      <w:r>
        <w:rPr>
          <w:rFonts w:ascii="Arial" w:hAnsi="Arial" w:eastAsia="Times New Roman" w:cs="Arial"/>
          <w:bCs/>
          <w:sz w:val="20"/>
          <w:lang w:eastAsia="en-GB"/>
        </w:rPr>
        <w:t>7</w:t>
      </w:r>
      <w:r w:rsidRPr="00416C3A">
        <w:rPr>
          <w:rFonts w:ascii="Arial" w:hAnsi="Arial" w:eastAsia="Times New Roman" w:cs="Arial"/>
          <w:bCs/>
          <w:sz w:val="20"/>
          <w:lang w:eastAsia="en-GB"/>
        </w:rPr>
        <w:t>%; Non-Disabled – 4</w:t>
      </w:r>
      <w:r>
        <w:rPr>
          <w:rFonts w:ascii="Arial" w:hAnsi="Arial" w:eastAsia="Times New Roman" w:cs="Arial"/>
          <w:bCs/>
          <w:sz w:val="20"/>
          <w:lang w:eastAsia="en-GB"/>
        </w:rPr>
        <w:t>8.7</w:t>
      </w:r>
      <w:r w:rsidRPr="00416C3A">
        <w:rPr>
          <w:rFonts w:ascii="Arial" w:hAnsi="Arial" w:eastAsia="Times New Roman" w:cs="Arial"/>
          <w:bCs/>
          <w:sz w:val="20"/>
          <w:lang w:eastAsia="en-GB"/>
        </w:rPr>
        <w:t>%</w:t>
      </w:r>
    </w:p>
    <w:p w:rsidR="000D1F11" w:rsidP="000D1F11" w:rsidRDefault="000D1F11" w14:paraId="5234F01B" w14:textId="77777777">
      <w:pPr>
        <w:spacing w:after="0"/>
        <w:rPr>
          <w:rFonts w:ascii="Arial" w:hAnsi="Arial" w:eastAsia="Times New Roman" w:cs="Arial"/>
          <w:lang w:eastAsia="en-GB"/>
        </w:rPr>
      </w:pPr>
    </w:p>
    <w:p w:rsidR="00332926" w:rsidP="000D1F11" w:rsidRDefault="00700202" w14:paraId="6E707BEF" w14:textId="182825DA">
      <w:pPr>
        <w:spacing w:after="0"/>
        <w:rPr>
          <w:rFonts w:ascii="Arial" w:hAnsi="Arial" w:eastAsia="Calibri" w:cs="Arial"/>
          <w:sz w:val="20"/>
        </w:rPr>
      </w:pPr>
      <w:r>
        <w:rPr>
          <w:rFonts w:ascii="Arial" w:hAnsi="Arial" w:eastAsia="Calibri" w:cs="Arial"/>
          <w:sz w:val="20"/>
        </w:rPr>
        <w:t xml:space="preserve">The 2022 data indicates a worsening </w:t>
      </w:r>
      <w:r w:rsidR="00332926">
        <w:rPr>
          <w:rFonts w:ascii="Arial" w:hAnsi="Arial" w:eastAsia="Calibri" w:cs="Arial"/>
          <w:sz w:val="20"/>
        </w:rPr>
        <w:t>of the lik</w:t>
      </w:r>
      <w:r w:rsidR="00887A16">
        <w:rPr>
          <w:rFonts w:ascii="Arial" w:hAnsi="Arial" w:eastAsia="Calibri" w:cs="Arial"/>
          <w:sz w:val="20"/>
        </w:rPr>
        <w:t>eli</w:t>
      </w:r>
      <w:r w:rsidR="00332926">
        <w:rPr>
          <w:rFonts w:ascii="Arial" w:hAnsi="Arial" w:eastAsia="Calibri" w:cs="Arial"/>
          <w:sz w:val="20"/>
        </w:rPr>
        <w:t>hood of this indicator from 2021 of 2.6%</w:t>
      </w:r>
      <w:r w:rsidRPr="00D7286F" w:rsidR="000D1F11">
        <w:rPr>
          <w:rFonts w:ascii="Arial" w:hAnsi="Arial" w:eastAsia="Calibri" w:cs="Arial"/>
          <w:sz w:val="20"/>
        </w:rPr>
        <w:t xml:space="preserve">. Whereas </w:t>
      </w:r>
      <w:r w:rsidR="00332926">
        <w:rPr>
          <w:rFonts w:ascii="Arial" w:hAnsi="Arial" w:eastAsia="Calibri" w:cs="Arial"/>
          <w:sz w:val="20"/>
        </w:rPr>
        <w:t xml:space="preserve">the indicator for </w:t>
      </w:r>
      <w:r w:rsidRPr="00D7286F" w:rsidR="000D1F11">
        <w:rPr>
          <w:rFonts w:ascii="Arial" w:hAnsi="Arial" w:eastAsia="Calibri" w:cs="Arial"/>
          <w:sz w:val="20"/>
        </w:rPr>
        <w:t xml:space="preserve">non-disabled </w:t>
      </w:r>
      <w:r w:rsidR="00332926">
        <w:rPr>
          <w:rFonts w:ascii="Arial" w:hAnsi="Arial" w:eastAsia="Calibri" w:cs="Arial"/>
          <w:sz w:val="20"/>
        </w:rPr>
        <w:t>has improved by</w:t>
      </w:r>
      <w:r w:rsidRPr="00D7286F" w:rsidR="000D1F11">
        <w:rPr>
          <w:rFonts w:ascii="Arial" w:hAnsi="Arial" w:eastAsia="Calibri" w:cs="Arial"/>
          <w:sz w:val="20"/>
        </w:rPr>
        <w:t xml:space="preserve"> 2.6%. </w:t>
      </w:r>
    </w:p>
    <w:p w:rsidR="000D1F11" w:rsidP="000D1F11" w:rsidRDefault="000D1F11" w14:paraId="53EC2D2D" w14:textId="627D0529">
      <w:pPr>
        <w:spacing w:after="0"/>
        <w:rPr>
          <w:rFonts w:ascii="Arial" w:hAnsi="Arial" w:eastAsia="Calibri" w:cs="Arial"/>
          <w:sz w:val="20"/>
        </w:rPr>
      </w:pPr>
      <w:r w:rsidRPr="00D7286F">
        <w:rPr>
          <w:rFonts w:ascii="Arial" w:hAnsi="Arial" w:eastAsia="Calibri" w:cs="Arial"/>
          <w:sz w:val="20"/>
        </w:rPr>
        <w:t xml:space="preserve">Continued engagement with individuals and </w:t>
      </w:r>
      <w:r w:rsidR="00332926">
        <w:rPr>
          <w:rFonts w:ascii="Arial" w:hAnsi="Arial" w:eastAsia="Calibri" w:cs="Arial"/>
          <w:sz w:val="20"/>
        </w:rPr>
        <w:t>members of</w:t>
      </w:r>
      <w:r w:rsidRPr="00D7286F">
        <w:rPr>
          <w:rFonts w:ascii="Arial" w:hAnsi="Arial" w:eastAsia="Calibri" w:cs="Arial"/>
          <w:sz w:val="20"/>
        </w:rPr>
        <w:t xml:space="preserve"> the</w:t>
      </w:r>
      <w:r w:rsidR="00332926">
        <w:rPr>
          <w:rFonts w:ascii="Arial" w:hAnsi="Arial" w:eastAsia="Calibri" w:cs="Arial"/>
          <w:sz w:val="20"/>
        </w:rPr>
        <w:t xml:space="preserve"> UHS</w:t>
      </w:r>
      <w:r w:rsidRPr="00D7286F">
        <w:rPr>
          <w:rFonts w:ascii="Arial" w:hAnsi="Arial" w:eastAsia="Calibri" w:cs="Arial"/>
          <w:sz w:val="20"/>
        </w:rPr>
        <w:t xml:space="preserve"> lo</w:t>
      </w:r>
      <w:r w:rsidR="00332926">
        <w:rPr>
          <w:rFonts w:ascii="Arial" w:hAnsi="Arial" w:eastAsia="Calibri" w:cs="Arial"/>
          <w:sz w:val="20"/>
        </w:rPr>
        <w:t>ng</w:t>
      </w:r>
      <w:r w:rsidRPr="00D7286F">
        <w:rPr>
          <w:rFonts w:ascii="Arial" w:hAnsi="Arial" w:eastAsia="Calibri" w:cs="Arial"/>
          <w:sz w:val="20"/>
        </w:rPr>
        <w:t>-term illness and disability network is crucial</w:t>
      </w:r>
      <w:r w:rsidR="00332926">
        <w:rPr>
          <w:rFonts w:ascii="Arial" w:hAnsi="Arial" w:eastAsia="Calibri" w:cs="Arial"/>
          <w:sz w:val="20"/>
        </w:rPr>
        <w:t xml:space="preserve"> to gain</w:t>
      </w:r>
      <w:r w:rsidRPr="00D7286F">
        <w:rPr>
          <w:rFonts w:ascii="Arial" w:hAnsi="Arial" w:eastAsia="Calibri" w:cs="Arial"/>
          <w:sz w:val="20"/>
        </w:rPr>
        <w:t xml:space="preserve"> greater understanding </w:t>
      </w:r>
      <w:r w:rsidR="00332926">
        <w:rPr>
          <w:rFonts w:ascii="Arial" w:hAnsi="Arial" w:eastAsia="Calibri" w:cs="Arial"/>
          <w:sz w:val="20"/>
        </w:rPr>
        <w:t xml:space="preserve">of </w:t>
      </w:r>
      <w:r w:rsidRPr="00D7286F">
        <w:rPr>
          <w:rFonts w:ascii="Arial" w:hAnsi="Arial" w:eastAsia="Calibri" w:cs="Arial"/>
          <w:sz w:val="20"/>
        </w:rPr>
        <w:t>why individuals aren’t or don’t feel able to report such incidence</w:t>
      </w:r>
      <w:r w:rsidR="00332926">
        <w:rPr>
          <w:rFonts w:ascii="Arial" w:hAnsi="Arial" w:eastAsia="Calibri" w:cs="Arial"/>
          <w:sz w:val="20"/>
        </w:rPr>
        <w:t>, and collectively take action to improve.</w:t>
      </w:r>
      <w:r>
        <w:rPr>
          <w:rFonts w:ascii="Arial" w:hAnsi="Arial" w:eastAsia="Calibri" w:cs="Arial"/>
          <w:sz w:val="20"/>
        </w:rPr>
        <w:t xml:space="preserve"> </w:t>
      </w:r>
    </w:p>
    <w:p w:rsidR="000D1F11" w:rsidP="000D1F11" w:rsidRDefault="000D1F11" w14:paraId="268DEA5F" w14:textId="77777777">
      <w:pPr>
        <w:spacing w:after="0"/>
        <w:rPr>
          <w:rFonts w:ascii="Arial" w:hAnsi="Arial" w:eastAsia="Calibri" w:cs="Arial"/>
          <w:sz w:val="20"/>
        </w:rPr>
      </w:pPr>
    </w:p>
    <w:p w:rsidRPr="00EF38FA" w:rsidR="000D1F11" w:rsidP="000D1F11" w:rsidRDefault="000D1F11" w14:paraId="2D64FBE1" w14:textId="663683DC">
      <w:pPr>
        <w:spacing w:after="0"/>
        <w:rPr>
          <w:rFonts w:ascii="Arial" w:hAnsi="Arial" w:eastAsia="Calibri" w:cs="Arial"/>
          <w:sz w:val="20"/>
        </w:rPr>
      </w:pPr>
      <w:r>
        <w:rPr>
          <w:rFonts w:ascii="Arial" w:hAnsi="Arial" w:eastAsia="Calibri" w:cs="Arial"/>
          <w:sz w:val="20"/>
        </w:rPr>
        <w:t>It is also important to note that</w:t>
      </w:r>
      <w:r w:rsidR="00332926">
        <w:rPr>
          <w:rFonts w:ascii="Arial" w:hAnsi="Arial" w:eastAsia="Calibri" w:cs="Arial"/>
          <w:sz w:val="20"/>
        </w:rPr>
        <w:t xml:space="preserve"> the participation in this question in the staff survey was lower than other questions, </w:t>
      </w:r>
      <w:proofErr w:type="gramStart"/>
      <w:r w:rsidR="00332926">
        <w:rPr>
          <w:rFonts w:ascii="Arial" w:hAnsi="Arial" w:eastAsia="Calibri" w:cs="Arial"/>
          <w:sz w:val="20"/>
        </w:rPr>
        <w:t xml:space="preserve">which </w:t>
      </w:r>
      <w:r>
        <w:rPr>
          <w:rFonts w:ascii="Arial" w:hAnsi="Arial" w:eastAsia="Calibri" w:cs="Arial"/>
          <w:sz w:val="20"/>
        </w:rPr>
        <w:t xml:space="preserve"> therefore</w:t>
      </w:r>
      <w:proofErr w:type="gramEnd"/>
      <w:r>
        <w:rPr>
          <w:rFonts w:ascii="Arial" w:hAnsi="Arial" w:eastAsia="Calibri" w:cs="Arial"/>
          <w:sz w:val="20"/>
        </w:rPr>
        <w:t xml:space="preserve"> raises concerns in terms of </w:t>
      </w:r>
      <w:r w:rsidR="00332926">
        <w:rPr>
          <w:rFonts w:ascii="Arial" w:hAnsi="Arial" w:eastAsia="Calibri" w:cs="Arial"/>
          <w:sz w:val="20"/>
        </w:rPr>
        <w:t xml:space="preserve">perception of </w:t>
      </w:r>
      <w:r>
        <w:rPr>
          <w:rFonts w:ascii="Arial" w:hAnsi="Arial" w:eastAsia="Calibri" w:cs="Arial"/>
          <w:sz w:val="20"/>
        </w:rPr>
        <w:t xml:space="preserve">psychological </w:t>
      </w:r>
      <w:r w:rsidR="00332926">
        <w:rPr>
          <w:rFonts w:ascii="Arial" w:hAnsi="Arial" w:eastAsia="Calibri" w:cs="Arial"/>
          <w:sz w:val="20"/>
        </w:rPr>
        <w:t>s</w:t>
      </w:r>
      <w:r>
        <w:rPr>
          <w:rFonts w:ascii="Arial" w:hAnsi="Arial" w:eastAsia="Calibri" w:cs="Arial"/>
          <w:sz w:val="20"/>
        </w:rPr>
        <w:t>afety</w:t>
      </w:r>
      <w:r w:rsidR="00332926">
        <w:rPr>
          <w:rFonts w:ascii="Arial" w:hAnsi="Arial" w:eastAsia="Calibri" w:cs="Arial"/>
          <w:sz w:val="20"/>
        </w:rPr>
        <w:t xml:space="preserve"> in relation to reporting. </w:t>
      </w:r>
      <w:r>
        <w:rPr>
          <w:rFonts w:ascii="Arial" w:hAnsi="Arial" w:eastAsia="Calibri" w:cs="Arial"/>
          <w:sz w:val="20"/>
        </w:rPr>
        <w:t xml:space="preserve"> . </w:t>
      </w:r>
    </w:p>
    <w:p w:rsidR="000D1F11" w:rsidP="000D1F11" w:rsidRDefault="000D1F11" w14:paraId="1913F84F" w14:textId="546D7C04">
      <w:pPr>
        <w:rPr>
          <w:rFonts w:ascii="Arial" w:hAnsi="Arial" w:eastAsia="Times New Roman" w:cs="Arial"/>
          <w:i/>
          <w:color w:val="2F5496"/>
          <w:szCs w:val="26"/>
        </w:rPr>
      </w:pPr>
    </w:p>
    <w:p w:rsidRPr="003C652C" w:rsidR="000D1F11" w:rsidP="000D1F11" w:rsidRDefault="000D1F11" w14:paraId="2E29B5F5" w14:textId="68582271">
      <w:pPr>
        <w:keepNext/>
        <w:keepLines/>
        <w:spacing w:before="40" w:after="0" w:line="240" w:lineRule="auto"/>
        <w:ind w:right="-472"/>
        <w:outlineLvl w:val="1"/>
        <w:rPr>
          <w:rFonts w:ascii="Arial" w:hAnsi="Arial" w:eastAsia="Times New Roman" w:cs="Arial"/>
          <w:i/>
          <w:color w:val="2F5496" w:themeColor="accent1" w:themeShade="BF"/>
          <w:szCs w:val="26"/>
        </w:rPr>
      </w:pPr>
      <w:r w:rsidRPr="003C652C">
        <w:rPr>
          <w:rFonts w:ascii="Arial" w:hAnsi="Arial" w:eastAsia="Times New Roman" w:cs="Arial"/>
          <w:i/>
          <w:color w:val="2F5496" w:themeColor="accent1" w:themeShade="BF"/>
          <w:szCs w:val="26"/>
        </w:rPr>
        <w:t xml:space="preserve">Metric 5: Percentage of Disabled staff compared to </w:t>
      </w:r>
      <w:proofErr w:type="gramStart"/>
      <w:r w:rsidRPr="003C652C">
        <w:rPr>
          <w:rFonts w:ascii="Arial" w:hAnsi="Arial" w:eastAsia="Times New Roman" w:cs="Arial"/>
          <w:i/>
          <w:color w:val="2F5496" w:themeColor="accent1" w:themeShade="BF"/>
          <w:szCs w:val="26"/>
        </w:rPr>
        <w:t>Non-Disabled</w:t>
      </w:r>
      <w:proofErr w:type="gramEnd"/>
      <w:r w:rsidRPr="003C652C">
        <w:rPr>
          <w:rFonts w:ascii="Arial" w:hAnsi="Arial" w:eastAsia="Times New Roman" w:cs="Arial"/>
          <w:i/>
          <w:color w:val="2F5496" w:themeColor="accent1" w:themeShade="BF"/>
          <w:szCs w:val="26"/>
        </w:rPr>
        <w:t xml:space="preserve"> staff believing that the Trust provides equal opportunities for career development</w:t>
      </w:r>
      <w:r w:rsidR="00332926">
        <w:rPr>
          <w:rFonts w:ascii="Arial" w:hAnsi="Arial" w:eastAsia="Times New Roman" w:cs="Arial"/>
          <w:i/>
          <w:color w:val="2F5496" w:themeColor="accent1" w:themeShade="BF"/>
          <w:szCs w:val="26"/>
        </w:rPr>
        <w:t xml:space="preserve">. </w:t>
      </w:r>
    </w:p>
    <w:p w:rsidRPr="00234D2F" w:rsidR="000D1F11" w:rsidP="000D1F11" w:rsidRDefault="000D1F11" w14:paraId="113647E1" w14:textId="77777777">
      <w:pPr>
        <w:keepNext/>
        <w:keepLines/>
        <w:spacing w:before="40" w:after="0" w:line="240" w:lineRule="auto"/>
        <w:ind w:right="-472"/>
        <w:outlineLvl w:val="1"/>
        <w:rPr>
          <w:rFonts w:ascii="Arial" w:hAnsi="Arial" w:eastAsia="Times New Roman" w:cs="Arial"/>
          <w:i/>
          <w:color w:val="2F5496"/>
          <w:szCs w:val="26"/>
        </w:rPr>
      </w:pPr>
    </w:p>
    <w:p w:rsidR="000D1F11" w:rsidP="000D1F11" w:rsidRDefault="000D1F11" w14:paraId="6A704E57" w14:textId="77777777">
      <w:pPr>
        <w:spacing w:after="0" w:line="240" w:lineRule="auto"/>
        <w:rPr>
          <w:rFonts w:ascii="Arial" w:hAnsi="Arial" w:eastAsia="Times New Roman" w:cs="Arial"/>
          <w:bCs/>
          <w:sz w:val="20"/>
          <w:lang w:eastAsia="en-GB"/>
        </w:rPr>
      </w:pPr>
      <w:r w:rsidRPr="00416C3A">
        <w:rPr>
          <w:rFonts w:ascii="Arial" w:hAnsi="Arial" w:eastAsia="Times New Roman" w:cs="Arial"/>
          <w:b/>
          <w:bCs/>
          <w:sz w:val="20"/>
          <w:lang w:eastAsia="en-GB"/>
        </w:rPr>
        <w:t>2021:</w:t>
      </w:r>
      <w:r w:rsidRPr="00416C3A">
        <w:rPr>
          <w:rFonts w:ascii="Arial" w:hAnsi="Arial" w:eastAsia="Times New Roman" w:cs="Arial"/>
          <w:bCs/>
          <w:sz w:val="20"/>
          <w:lang w:eastAsia="en-GB"/>
        </w:rPr>
        <w:t xml:space="preserve">  Disabled – </w:t>
      </w:r>
      <w:r>
        <w:rPr>
          <w:rFonts w:ascii="Arial" w:hAnsi="Arial" w:eastAsia="Times New Roman" w:cs="Arial"/>
          <w:bCs/>
          <w:sz w:val="20"/>
          <w:lang w:eastAsia="en-GB"/>
        </w:rPr>
        <w:t>58</w:t>
      </w:r>
      <w:r w:rsidRPr="00416C3A">
        <w:rPr>
          <w:rFonts w:ascii="Arial" w:hAnsi="Arial" w:eastAsia="Times New Roman" w:cs="Arial"/>
          <w:bCs/>
          <w:sz w:val="20"/>
          <w:lang w:eastAsia="en-GB"/>
        </w:rPr>
        <w:t xml:space="preserve">%; Non-Disabled – </w:t>
      </w:r>
      <w:r>
        <w:rPr>
          <w:rFonts w:ascii="Arial" w:hAnsi="Arial" w:eastAsia="Times New Roman" w:cs="Arial"/>
          <w:bCs/>
          <w:sz w:val="20"/>
          <w:lang w:eastAsia="en-GB"/>
        </w:rPr>
        <w:t>64.5</w:t>
      </w:r>
      <w:r w:rsidRPr="00416C3A">
        <w:rPr>
          <w:rFonts w:ascii="Arial" w:hAnsi="Arial" w:eastAsia="Times New Roman" w:cs="Arial"/>
          <w:bCs/>
          <w:sz w:val="20"/>
          <w:lang w:eastAsia="en-GB"/>
        </w:rPr>
        <w:t>%</w:t>
      </w:r>
    </w:p>
    <w:p w:rsidRPr="00416C3A" w:rsidR="000D1F11" w:rsidP="000D1F11" w:rsidRDefault="000D1F11" w14:paraId="717A4402" w14:textId="77777777">
      <w:pPr>
        <w:spacing w:after="0" w:line="240" w:lineRule="auto"/>
        <w:rPr>
          <w:rFonts w:ascii="Arial" w:hAnsi="Arial" w:eastAsia="Times New Roman" w:cs="Arial"/>
          <w:bCs/>
          <w:sz w:val="20"/>
          <w:lang w:eastAsia="en-GB"/>
        </w:rPr>
      </w:pPr>
      <w:r w:rsidRPr="00416C3A">
        <w:rPr>
          <w:rFonts w:ascii="Arial" w:hAnsi="Arial" w:eastAsia="Times New Roman" w:cs="Arial"/>
          <w:b/>
          <w:bCs/>
          <w:sz w:val="20"/>
          <w:lang w:eastAsia="en-GB"/>
        </w:rPr>
        <w:t>202</w:t>
      </w:r>
      <w:r>
        <w:rPr>
          <w:rFonts w:ascii="Arial" w:hAnsi="Arial" w:eastAsia="Times New Roman" w:cs="Arial"/>
          <w:b/>
          <w:bCs/>
          <w:sz w:val="20"/>
          <w:lang w:eastAsia="en-GB"/>
        </w:rPr>
        <w:t>2</w:t>
      </w:r>
      <w:r w:rsidRPr="00416C3A">
        <w:rPr>
          <w:rFonts w:ascii="Arial" w:hAnsi="Arial" w:eastAsia="Times New Roman" w:cs="Arial"/>
          <w:b/>
          <w:bCs/>
          <w:sz w:val="20"/>
          <w:lang w:eastAsia="en-GB"/>
        </w:rPr>
        <w:t>:</w:t>
      </w:r>
      <w:r w:rsidRPr="00416C3A">
        <w:rPr>
          <w:rFonts w:ascii="Arial" w:hAnsi="Arial" w:eastAsia="Times New Roman" w:cs="Arial"/>
          <w:bCs/>
          <w:sz w:val="20"/>
          <w:lang w:eastAsia="en-GB"/>
        </w:rPr>
        <w:t xml:space="preserve">  Disabled – </w:t>
      </w:r>
      <w:r>
        <w:rPr>
          <w:rFonts w:ascii="Arial" w:hAnsi="Arial" w:eastAsia="Times New Roman" w:cs="Arial"/>
          <w:bCs/>
          <w:sz w:val="20"/>
          <w:lang w:eastAsia="en-GB"/>
        </w:rPr>
        <w:t>60</w:t>
      </w:r>
      <w:r w:rsidRPr="00416C3A">
        <w:rPr>
          <w:rFonts w:ascii="Arial" w:hAnsi="Arial" w:eastAsia="Times New Roman" w:cs="Arial"/>
          <w:bCs/>
          <w:sz w:val="20"/>
          <w:lang w:eastAsia="en-GB"/>
        </w:rPr>
        <w:t xml:space="preserve">%; Non-Disabled – </w:t>
      </w:r>
      <w:r>
        <w:rPr>
          <w:rFonts w:ascii="Arial" w:hAnsi="Arial" w:eastAsia="Times New Roman" w:cs="Arial"/>
          <w:bCs/>
          <w:sz w:val="20"/>
          <w:lang w:eastAsia="en-GB"/>
        </w:rPr>
        <w:t>63</w:t>
      </w:r>
      <w:r w:rsidRPr="00416C3A">
        <w:rPr>
          <w:rFonts w:ascii="Arial" w:hAnsi="Arial" w:eastAsia="Times New Roman" w:cs="Arial"/>
          <w:bCs/>
          <w:sz w:val="20"/>
          <w:lang w:eastAsia="en-GB"/>
        </w:rPr>
        <w:t>%</w:t>
      </w:r>
    </w:p>
    <w:p w:rsidR="00D7286F" w:rsidP="000D1F11" w:rsidRDefault="00D7286F" w14:paraId="0B20CE99" w14:textId="77777777">
      <w:pPr>
        <w:spacing w:after="0" w:line="240" w:lineRule="auto"/>
        <w:rPr>
          <w:rFonts w:ascii="Arial" w:hAnsi="Arial" w:eastAsia="Times New Roman" w:cs="Arial"/>
          <w:bCs/>
          <w:sz w:val="20"/>
          <w:lang w:eastAsia="en-GB"/>
        </w:rPr>
      </w:pPr>
    </w:p>
    <w:p w:rsidR="00332926" w:rsidP="000D1F11" w:rsidRDefault="000D1F11" w14:paraId="0E2C85CB" w14:textId="77777777">
      <w:pPr>
        <w:spacing w:after="0" w:line="240" w:lineRule="auto"/>
        <w:rPr>
          <w:rFonts w:ascii="Arial" w:hAnsi="Arial" w:eastAsia="Calibri" w:cs="Arial"/>
          <w:sz w:val="20"/>
        </w:rPr>
      </w:pPr>
      <w:r w:rsidRPr="00D7286F">
        <w:rPr>
          <w:rFonts w:ascii="Arial" w:hAnsi="Arial" w:eastAsia="Calibri" w:cs="Arial"/>
          <w:sz w:val="20"/>
        </w:rPr>
        <w:t xml:space="preserve">This </w:t>
      </w:r>
      <w:r w:rsidR="00332926">
        <w:rPr>
          <w:rFonts w:ascii="Arial" w:hAnsi="Arial" w:eastAsia="Calibri" w:cs="Arial"/>
          <w:sz w:val="20"/>
        </w:rPr>
        <w:t xml:space="preserve">indicator shows </w:t>
      </w:r>
      <w:r w:rsidRPr="00D7286F">
        <w:rPr>
          <w:rFonts w:ascii="Arial" w:hAnsi="Arial" w:eastAsia="Calibri" w:cs="Arial"/>
          <w:sz w:val="20"/>
        </w:rPr>
        <w:t>that disabled staff are now 2% more likely to think that the trust offers equal opportunities for career progression in comparison to</w:t>
      </w:r>
      <w:r w:rsidR="00332926">
        <w:rPr>
          <w:rFonts w:ascii="Arial" w:hAnsi="Arial" w:eastAsia="Calibri" w:cs="Arial"/>
          <w:sz w:val="20"/>
        </w:rPr>
        <w:t xml:space="preserve"> </w:t>
      </w:r>
      <w:r w:rsidRPr="00D7286F">
        <w:rPr>
          <w:rFonts w:ascii="Arial" w:hAnsi="Arial" w:eastAsia="Calibri" w:cs="Arial"/>
          <w:sz w:val="20"/>
        </w:rPr>
        <w:t xml:space="preserve">the 2021 data collection. </w:t>
      </w:r>
    </w:p>
    <w:p w:rsidRPr="00D7286F" w:rsidR="000D1F11" w:rsidP="000D1F11" w:rsidRDefault="00D7286F" w14:paraId="7E0B2409" w14:textId="30217259">
      <w:pPr>
        <w:spacing w:after="0" w:line="240" w:lineRule="auto"/>
        <w:rPr>
          <w:rFonts w:ascii="Arial" w:hAnsi="Arial" w:eastAsia="Calibri" w:cs="Arial"/>
          <w:sz w:val="20"/>
        </w:rPr>
      </w:pPr>
      <w:r>
        <w:rPr>
          <w:rFonts w:ascii="Arial" w:hAnsi="Arial" w:eastAsia="Calibri" w:cs="Arial"/>
          <w:sz w:val="20"/>
        </w:rPr>
        <w:t>However,</w:t>
      </w:r>
      <w:r w:rsidRPr="00D7286F" w:rsidR="000D1F11">
        <w:rPr>
          <w:rFonts w:ascii="Arial" w:hAnsi="Arial" w:eastAsia="Calibri" w:cs="Arial"/>
          <w:sz w:val="20"/>
        </w:rPr>
        <w:t xml:space="preserve"> it should be noted that Disabled staff are 3% less inclined to believe the Trust provides equal opportunities for career development as compared to those staff without disabilities.  </w:t>
      </w:r>
    </w:p>
    <w:p w:rsidRPr="00D7286F" w:rsidR="000D1F11" w:rsidP="000D1F11" w:rsidRDefault="000D1F11" w14:paraId="0C72775E" w14:textId="77777777">
      <w:pPr>
        <w:keepNext/>
        <w:keepLines/>
        <w:spacing w:before="40" w:after="0" w:line="240" w:lineRule="auto"/>
        <w:ind w:right="-472"/>
        <w:outlineLvl w:val="1"/>
        <w:rPr>
          <w:rFonts w:ascii="Arial" w:hAnsi="Arial" w:eastAsia="Calibri" w:cs="Arial"/>
          <w:sz w:val="20"/>
        </w:rPr>
      </w:pPr>
    </w:p>
    <w:p w:rsidRPr="003C652C" w:rsidR="000D1F11" w:rsidP="000D1F11" w:rsidRDefault="000D1F11" w14:paraId="024AABA0" w14:textId="182E41D7">
      <w:pPr>
        <w:keepNext/>
        <w:keepLines/>
        <w:spacing w:before="40" w:after="0" w:line="240" w:lineRule="auto"/>
        <w:ind w:right="-472"/>
        <w:outlineLvl w:val="1"/>
        <w:rPr>
          <w:rFonts w:ascii="Arial" w:hAnsi="Arial" w:eastAsia="Times New Roman" w:cs="Arial"/>
          <w:i/>
          <w:color w:val="2F5496" w:themeColor="accent1" w:themeShade="BF"/>
          <w:szCs w:val="26"/>
        </w:rPr>
      </w:pPr>
      <w:r w:rsidRPr="003C652C">
        <w:rPr>
          <w:rFonts w:ascii="Arial" w:hAnsi="Arial" w:eastAsia="Times New Roman" w:cs="Arial"/>
          <w:i/>
          <w:color w:val="2F5496" w:themeColor="accent1" w:themeShade="BF"/>
          <w:szCs w:val="26"/>
        </w:rPr>
        <w:t xml:space="preserve">Metric 6: Percentage of Disabled staff compared to </w:t>
      </w:r>
      <w:proofErr w:type="gramStart"/>
      <w:r w:rsidRPr="003C652C">
        <w:rPr>
          <w:rFonts w:ascii="Arial" w:hAnsi="Arial" w:eastAsia="Times New Roman" w:cs="Arial"/>
          <w:i/>
          <w:color w:val="2F5496" w:themeColor="accent1" w:themeShade="BF"/>
          <w:szCs w:val="26"/>
        </w:rPr>
        <w:t>Non-Disabled</w:t>
      </w:r>
      <w:proofErr w:type="gramEnd"/>
      <w:r w:rsidRPr="003C652C">
        <w:rPr>
          <w:rFonts w:ascii="Arial" w:hAnsi="Arial" w:eastAsia="Times New Roman" w:cs="Arial"/>
          <w:i/>
          <w:color w:val="2F5496" w:themeColor="accent1" w:themeShade="BF"/>
          <w:szCs w:val="26"/>
        </w:rPr>
        <w:t xml:space="preserve"> staff saying that they have felt pressure from their manager to come to work, despite not feeling well enough to perform their duties</w:t>
      </w:r>
      <w:r w:rsidR="00397307">
        <w:rPr>
          <w:rFonts w:ascii="Arial" w:hAnsi="Arial" w:eastAsia="Times New Roman" w:cs="Arial"/>
          <w:i/>
          <w:color w:val="2F5496" w:themeColor="accent1" w:themeShade="BF"/>
          <w:szCs w:val="26"/>
        </w:rPr>
        <w:t xml:space="preserve">. </w:t>
      </w:r>
    </w:p>
    <w:p w:rsidRPr="00234D2F" w:rsidR="000D1F11" w:rsidP="000D1F11" w:rsidRDefault="000D1F11" w14:paraId="05A6BA79" w14:textId="77777777">
      <w:pPr>
        <w:keepNext/>
        <w:keepLines/>
        <w:spacing w:before="40" w:after="0" w:line="240" w:lineRule="auto"/>
        <w:ind w:right="-472"/>
        <w:outlineLvl w:val="1"/>
        <w:rPr>
          <w:rFonts w:ascii="Arial" w:hAnsi="Arial" w:eastAsia="Times New Roman" w:cs="Arial"/>
          <w:i/>
          <w:color w:val="2F5496"/>
          <w:szCs w:val="26"/>
        </w:rPr>
      </w:pPr>
    </w:p>
    <w:p w:rsidRPr="00234D2F" w:rsidR="000D1F11" w:rsidP="000D1F11" w:rsidRDefault="000D1F11" w14:paraId="684C60EA" w14:textId="77777777">
      <w:pPr>
        <w:spacing w:after="0" w:line="240" w:lineRule="auto"/>
        <w:rPr>
          <w:rFonts w:ascii="Arial" w:hAnsi="Arial" w:eastAsia="Times New Roman" w:cs="Arial"/>
          <w:i/>
          <w:color w:val="2F5496"/>
          <w:szCs w:val="26"/>
        </w:rPr>
      </w:pPr>
      <w:r w:rsidRPr="00416C3A">
        <w:rPr>
          <w:rFonts w:ascii="Arial" w:hAnsi="Arial" w:eastAsia="Times New Roman" w:cs="Arial"/>
          <w:b/>
          <w:bCs/>
          <w:sz w:val="20"/>
          <w:lang w:eastAsia="en-GB"/>
        </w:rPr>
        <w:t>2021:</w:t>
      </w:r>
      <w:r w:rsidRPr="00416C3A">
        <w:rPr>
          <w:rFonts w:ascii="Arial" w:hAnsi="Arial" w:eastAsia="Times New Roman" w:cs="Arial"/>
          <w:bCs/>
          <w:sz w:val="20"/>
          <w:lang w:eastAsia="en-GB"/>
        </w:rPr>
        <w:t xml:space="preserve">  Disabled – 33.1%; Non-Disabled – 23.6%</w:t>
      </w:r>
    </w:p>
    <w:p w:rsidR="000D1F11" w:rsidP="000D1F11" w:rsidRDefault="000D1F11" w14:paraId="552EE13D" w14:textId="50CBB950">
      <w:pPr>
        <w:spacing w:after="0" w:line="240" w:lineRule="auto"/>
        <w:rPr>
          <w:rFonts w:ascii="Arial" w:hAnsi="Arial" w:eastAsia="Times New Roman" w:cs="Arial"/>
          <w:bCs/>
          <w:sz w:val="20"/>
          <w:lang w:eastAsia="en-GB"/>
        </w:rPr>
      </w:pPr>
      <w:r w:rsidRPr="00416C3A">
        <w:rPr>
          <w:rFonts w:ascii="Arial" w:hAnsi="Arial" w:eastAsia="Times New Roman" w:cs="Arial"/>
          <w:b/>
          <w:bCs/>
          <w:sz w:val="20"/>
          <w:lang w:eastAsia="en-GB"/>
        </w:rPr>
        <w:t>202</w:t>
      </w:r>
      <w:r>
        <w:rPr>
          <w:rFonts w:ascii="Arial" w:hAnsi="Arial" w:eastAsia="Times New Roman" w:cs="Arial"/>
          <w:b/>
          <w:bCs/>
          <w:sz w:val="20"/>
          <w:lang w:eastAsia="en-GB"/>
        </w:rPr>
        <w:t>2</w:t>
      </w:r>
      <w:r w:rsidRPr="00416C3A">
        <w:rPr>
          <w:rFonts w:ascii="Arial" w:hAnsi="Arial" w:eastAsia="Times New Roman" w:cs="Arial"/>
          <w:b/>
          <w:bCs/>
          <w:sz w:val="20"/>
          <w:lang w:eastAsia="en-GB"/>
        </w:rPr>
        <w:t>:</w:t>
      </w:r>
      <w:r w:rsidRPr="00416C3A">
        <w:rPr>
          <w:rFonts w:ascii="Arial" w:hAnsi="Arial" w:eastAsia="Times New Roman" w:cs="Arial"/>
          <w:bCs/>
          <w:sz w:val="20"/>
          <w:lang w:eastAsia="en-GB"/>
        </w:rPr>
        <w:t xml:space="preserve">  Disabled – </w:t>
      </w:r>
      <w:r>
        <w:rPr>
          <w:rFonts w:ascii="Arial" w:hAnsi="Arial" w:eastAsia="Times New Roman" w:cs="Arial"/>
          <w:bCs/>
          <w:sz w:val="20"/>
          <w:lang w:eastAsia="en-GB"/>
        </w:rPr>
        <w:t>26.9</w:t>
      </w:r>
      <w:r w:rsidRPr="00416C3A">
        <w:rPr>
          <w:rFonts w:ascii="Arial" w:hAnsi="Arial" w:eastAsia="Times New Roman" w:cs="Arial"/>
          <w:bCs/>
          <w:sz w:val="20"/>
          <w:lang w:eastAsia="en-GB"/>
        </w:rPr>
        <w:t xml:space="preserve">%; Non-Disabled – </w:t>
      </w:r>
      <w:r>
        <w:rPr>
          <w:rFonts w:ascii="Arial" w:hAnsi="Arial" w:eastAsia="Times New Roman" w:cs="Arial"/>
          <w:bCs/>
          <w:sz w:val="20"/>
          <w:lang w:eastAsia="en-GB"/>
        </w:rPr>
        <w:t xml:space="preserve">19.9% </w:t>
      </w:r>
    </w:p>
    <w:p w:rsidR="00D7286F" w:rsidP="000D1F11" w:rsidRDefault="00D7286F" w14:paraId="32910BD4" w14:textId="77777777">
      <w:pPr>
        <w:spacing w:after="0" w:line="240" w:lineRule="auto"/>
        <w:rPr>
          <w:rFonts w:ascii="Arial" w:hAnsi="Arial" w:eastAsia="Times New Roman" w:cs="Arial"/>
          <w:bCs/>
          <w:sz w:val="20"/>
          <w:lang w:eastAsia="en-GB"/>
        </w:rPr>
      </w:pPr>
    </w:p>
    <w:p w:rsidR="000D1F11" w:rsidP="000D1F11" w:rsidRDefault="00397307" w14:paraId="0283D5D4" w14:textId="7B2EDCD9">
      <w:pPr>
        <w:spacing w:after="0" w:line="240" w:lineRule="auto"/>
        <w:rPr>
          <w:rFonts w:ascii="Arial" w:hAnsi="Arial" w:eastAsia="Times New Roman" w:cs="Arial"/>
          <w:bCs/>
          <w:sz w:val="20"/>
          <w:lang w:eastAsia="en-GB"/>
        </w:rPr>
      </w:pPr>
      <w:r>
        <w:rPr>
          <w:rFonts w:ascii="Arial" w:hAnsi="Arial" w:eastAsia="Times New Roman" w:cs="Arial"/>
          <w:bCs/>
          <w:sz w:val="20"/>
          <w:lang w:eastAsia="en-GB"/>
        </w:rPr>
        <w:t>2021</w:t>
      </w:r>
      <w:r w:rsidR="000D1F11">
        <w:rPr>
          <w:rFonts w:ascii="Arial" w:hAnsi="Arial" w:eastAsia="Times New Roman" w:cs="Arial"/>
          <w:bCs/>
          <w:sz w:val="20"/>
          <w:lang w:eastAsia="en-GB"/>
        </w:rPr>
        <w:t xml:space="preserve"> data submission shows 26.9% of Disabled staff</w:t>
      </w:r>
      <w:r>
        <w:rPr>
          <w:rFonts w:ascii="Arial" w:hAnsi="Arial" w:eastAsia="Times New Roman" w:cs="Arial"/>
          <w:bCs/>
          <w:sz w:val="20"/>
          <w:lang w:eastAsia="en-GB"/>
        </w:rPr>
        <w:t xml:space="preserve"> felt pressure to come to work despite feeling unwell, </w:t>
      </w:r>
      <w:r w:rsidR="000D1F11">
        <w:rPr>
          <w:rFonts w:ascii="Arial" w:hAnsi="Arial" w:eastAsia="Times New Roman" w:cs="Arial"/>
          <w:bCs/>
          <w:sz w:val="20"/>
          <w:lang w:eastAsia="en-GB"/>
        </w:rPr>
        <w:t>in comparison to 19.9% of non-Disabled staff</w:t>
      </w:r>
      <w:r>
        <w:rPr>
          <w:rFonts w:ascii="Arial" w:hAnsi="Arial" w:eastAsia="Times New Roman" w:cs="Arial"/>
          <w:bCs/>
          <w:sz w:val="20"/>
          <w:lang w:eastAsia="en-GB"/>
        </w:rPr>
        <w:t>.</w:t>
      </w:r>
      <w:r w:rsidR="000D1F11">
        <w:rPr>
          <w:rFonts w:ascii="Arial" w:hAnsi="Arial" w:eastAsia="Times New Roman" w:cs="Arial"/>
          <w:bCs/>
          <w:sz w:val="20"/>
          <w:lang w:eastAsia="en-GB"/>
        </w:rPr>
        <w:t xml:space="preserve"> This shows a decrease for both comparators but does still evident a disparity of experience between Disabled and non-Disabled staff of 7%.</w:t>
      </w:r>
    </w:p>
    <w:p w:rsidRPr="00416C3A" w:rsidR="000D1F11" w:rsidP="000D1F11" w:rsidRDefault="000D1F11" w14:paraId="16AED260" w14:textId="77777777">
      <w:pPr>
        <w:spacing w:after="0" w:line="240" w:lineRule="auto"/>
        <w:rPr>
          <w:rFonts w:ascii="Arial" w:hAnsi="Arial" w:eastAsia="Times New Roman" w:cs="Arial"/>
          <w:bCs/>
          <w:sz w:val="20"/>
          <w:lang w:eastAsia="en-GB"/>
        </w:rPr>
      </w:pPr>
      <w:r>
        <w:rPr>
          <w:rFonts w:ascii="Arial" w:hAnsi="Arial" w:eastAsia="Times New Roman" w:cs="Arial"/>
          <w:bCs/>
          <w:sz w:val="20"/>
          <w:lang w:eastAsia="en-GB"/>
        </w:rPr>
        <w:t xml:space="preserve">  </w:t>
      </w:r>
    </w:p>
    <w:p w:rsidRPr="003C652C" w:rsidR="000D1F11" w:rsidP="000D1F11" w:rsidRDefault="000D1F11" w14:paraId="567CA018" w14:textId="41A08117">
      <w:pPr>
        <w:keepNext/>
        <w:keepLines/>
        <w:spacing w:before="40" w:after="0" w:line="240" w:lineRule="auto"/>
        <w:ind w:right="-472"/>
        <w:outlineLvl w:val="1"/>
        <w:rPr>
          <w:rFonts w:ascii="Arial" w:hAnsi="Arial" w:eastAsia="Times New Roman" w:cs="Arial"/>
          <w:i/>
          <w:color w:val="2F5496" w:themeColor="accent1" w:themeShade="BF"/>
          <w:szCs w:val="26"/>
        </w:rPr>
      </w:pPr>
      <w:r w:rsidRPr="003C652C">
        <w:rPr>
          <w:rFonts w:ascii="Arial" w:hAnsi="Arial" w:eastAsia="Times New Roman" w:cs="Arial"/>
          <w:i/>
          <w:color w:val="2F5496" w:themeColor="accent1" w:themeShade="BF"/>
          <w:szCs w:val="26"/>
        </w:rPr>
        <w:t xml:space="preserve">Metric 7: Percentage of Disabled staff compared to </w:t>
      </w:r>
      <w:proofErr w:type="gramStart"/>
      <w:r w:rsidRPr="003C652C">
        <w:rPr>
          <w:rFonts w:ascii="Arial" w:hAnsi="Arial" w:eastAsia="Times New Roman" w:cs="Arial"/>
          <w:i/>
          <w:color w:val="2F5496" w:themeColor="accent1" w:themeShade="BF"/>
          <w:szCs w:val="26"/>
        </w:rPr>
        <w:t>Non-Disabled</w:t>
      </w:r>
      <w:proofErr w:type="gramEnd"/>
      <w:r w:rsidRPr="003C652C">
        <w:rPr>
          <w:rFonts w:ascii="Arial" w:hAnsi="Arial" w:eastAsia="Times New Roman" w:cs="Arial"/>
          <w:i/>
          <w:color w:val="2F5496" w:themeColor="accent1" w:themeShade="BF"/>
          <w:szCs w:val="26"/>
        </w:rPr>
        <w:t xml:space="preserve"> staff saying that they are satisfied with the extent to which their organisation values their wor</w:t>
      </w:r>
      <w:r w:rsidR="00397307">
        <w:rPr>
          <w:rFonts w:ascii="Arial" w:hAnsi="Arial" w:eastAsia="Times New Roman" w:cs="Arial"/>
          <w:i/>
          <w:color w:val="2F5496" w:themeColor="accent1" w:themeShade="BF"/>
          <w:szCs w:val="26"/>
        </w:rPr>
        <w:t xml:space="preserve">k. </w:t>
      </w:r>
    </w:p>
    <w:p w:rsidRPr="00416C3A" w:rsidR="000D1F11" w:rsidP="000D1F11" w:rsidRDefault="000D1F11" w14:paraId="0616A0F3" w14:textId="77777777">
      <w:pPr>
        <w:spacing w:after="0" w:line="240" w:lineRule="auto"/>
        <w:rPr>
          <w:rFonts w:ascii="Arial" w:hAnsi="Arial" w:eastAsia="Times New Roman" w:cs="Arial"/>
          <w:bCs/>
          <w:sz w:val="20"/>
          <w:lang w:eastAsia="en-GB"/>
        </w:rPr>
      </w:pPr>
    </w:p>
    <w:p w:rsidR="000D1F11" w:rsidP="000D1F11" w:rsidRDefault="000D1F11" w14:paraId="2D2930CB" w14:textId="77777777">
      <w:pPr>
        <w:spacing w:after="0" w:line="240" w:lineRule="auto"/>
        <w:rPr>
          <w:rFonts w:ascii="Arial" w:hAnsi="Arial" w:eastAsia="Times New Roman" w:cs="Arial"/>
          <w:bCs/>
          <w:sz w:val="20"/>
          <w:lang w:eastAsia="en-GB"/>
        </w:rPr>
      </w:pPr>
      <w:r w:rsidRPr="00416C3A">
        <w:rPr>
          <w:rFonts w:ascii="Arial" w:hAnsi="Arial" w:eastAsia="Times New Roman" w:cs="Arial"/>
          <w:b/>
          <w:bCs/>
          <w:sz w:val="20"/>
          <w:lang w:eastAsia="en-GB"/>
        </w:rPr>
        <w:t>202</w:t>
      </w:r>
      <w:r>
        <w:rPr>
          <w:rFonts w:ascii="Arial" w:hAnsi="Arial" w:eastAsia="Times New Roman" w:cs="Arial"/>
          <w:b/>
          <w:bCs/>
          <w:sz w:val="20"/>
          <w:lang w:eastAsia="en-GB"/>
        </w:rPr>
        <w:t>1</w:t>
      </w:r>
      <w:r w:rsidRPr="00416C3A">
        <w:rPr>
          <w:rFonts w:ascii="Arial" w:hAnsi="Arial" w:eastAsia="Times New Roman" w:cs="Arial"/>
          <w:b/>
          <w:bCs/>
          <w:sz w:val="20"/>
          <w:lang w:eastAsia="en-GB"/>
        </w:rPr>
        <w:t>:</w:t>
      </w:r>
      <w:r w:rsidRPr="00416C3A">
        <w:rPr>
          <w:rFonts w:ascii="Arial" w:hAnsi="Arial" w:eastAsia="Times New Roman" w:cs="Arial"/>
          <w:bCs/>
          <w:sz w:val="20"/>
          <w:lang w:eastAsia="en-GB"/>
        </w:rPr>
        <w:t xml:space="preserve">  Disabled – 42.7%; Non-Disabled – 54.9%</w:t>
      </w:r>
    </w:p>
    <w:p w:rsidRPr="00416C3A" w:rsidR="000D1F11" w:rsidP="000D1F11" w:rsidRDefault="000D1F11" w14:paraId="20419D29" w14:textId="77777777">
      <w:pPr>
        <w:spacing w:after="0" w:line="240" w:lineRule="auto"/>
        <w:rPr>
          <w:rFonts w:ascii="Arial" w:hAnsi="Arial" w:eastAsia="Times New Roman" w:cs="Arial"/>
          <w:bCs/>
          <w:sz w:val="20"/>
          <w:lang w:eastAsia="en-GB"/>
        </w:rPr>
      </w:pPr>
      <w:r w:rsidRPr="00416C3A">
        <w:rPr>
          <w:rFonts w:ascii="Arial" w:hAnsi="Arial" w:eastAsia="Times New Roman" w:cs="Arial"/>
          <w:b/>
          <w:bCs/>
          <w:sz w:val="20"/>
          <w:lang w:eastAsia="en-GB"/>
        </w:rPr>
        <w:t>202</w:t>
      </w:r>
      <w:r>
        <w:rPr>
          <w:rFonts w:ascii="Arial" w:hAnsi="Arial" w:eastAsia="Times New Roman" w:cs="Arial"/>
          <w:b/>
          <w:bCs/>
          <w:sz w:val="20"/>
          <w:lang w:eastAsia="en-GB"/>
        </w:rPr>
        <w:t>2</w:t>
      </w:r>
      <w:r w:rsidRPr="00416C3A">
        <w:rPr>
          <w:rFonts w:ascii="Arial" w:hAnsi="Arial" w:eastAsia="Times New Roman" w:cs="Arial"/>
          <w:b/>
          <w:bCs/>
          <w:sz w:val="20"/>
          <w:lang w:eastAsia="en-GB"/>
        </w:rPr>
        <w:t>:</w:t>
      </w:r>
      <w:r w:rsidRPr="00416C3A">
        <w:rPr>
          <w:rFonts w:ascii="Arial" w:hAnsi="Arial" w:eastAsia="Times New Roman" w:cs="Arial"/>
          <w:bCs/>
          <w:sz w:val="20"/>
          <w:lang w:eastAsia="en-GB"/>
        </w:rPr>
        <w:t xml:space="preserve">  Disabled – </w:t>
      </w:r>
      <w:r>
        <w:rPr>
          <w:rFonts w:ascii="Arial" w:hAnsi="Arial" w:eastAsia="Times New Roman" w:cs="Arial"/>
          <w:bCs/>
          <w:sz w:val="20"/>
          <w:lang w:eastAsia="en-GB"/>
        </w:rPr>
        <w:t>39.6</w:t>
      </w:r>
      <w:r w:rsidRPr="00416C3A">
        <w:rPr>
          <w:rFonts w:ascii="Arial" w:hAnsi="Arial" w:eastAsia="Times New Roman" w:cs="Arial"/>
          <w:bCs/>
          <w:sz w:val="20"/>
          <w:lang w:eastAsia="en-GB"/>
        </w:rPr>
        <w:t xml:space="preserve">%; Non-Disabled – </w:t>
      </w:r>
      <w:r>
        <w:rPr>
          <w:rFonts w:ascii="Arial" w:hAnsi="Arial" w:eastAsia="Times New Roman" w:cs="Arial"/>
          <w:bCs/>
          <w:sz w:val="20"/>
          <w:lang w:eastAsia="en-GB"/>
        </w:rPr>
        <w:t>49.6</w:t>
      </w:r>
      <w:r w:rsidRPr="00416C3A">
        <w:rPr>
          <w:rFonts w:ascii="Arial" w:hAnsi="Arial" w:eastAsia="Times New Roman" w:cs="Arial"/>
          <w:bCs/>
          <w:sz w:val="20"/>
          <w:lang w:eastAsia="en-GB"/>
        </w:rPr>
        <w:t>%</w:t>
      </w:r>
    </w:p>
    <w:p w:rsidR="000D1F11" w:rsidP="000D1F11" w:rsidRDefault="000D1F11" w14:paraId="1036F754" w14:textId="77777777">
      <w:pPr>
        <w:spacing w:after="0" w:line="240" w:lineRule="auto"/>
        <w:rPr>
          <w:rFonts w:ascii="Arial" w:hAnsi="Arial" w:eastAsia="Times New Roman" w:cs="Arial"/>
          <w:bCs/>
          <w:sz w:val="20"/>
          <w:lang w:eastAsia="en-GB"/>
        </w:rPr>
      </w:pPr>
    </w:p>
    <w:p w:rsidR="00397307" w:rsidP="00D7286F" w:rsidRDefault="000D1F11" w14:paraId="678A2367" w14:textId="77777777">
      <w:pPr>
        <w:spacing w:after="0" w:line="240" w:lineRule="auto"/>
        <w:rPr>
          <w:rFonts w:ascii="Arial" w:hAnsi="Arial" w:eastAsia="Times New Roman" w:cs="Arial"/>
          <w:bCs/>
          <w:sz w:val="20"/>
          <w:lang w:eastAsia="en-GB"/>
        </w:rPr>
      </w:pPr>
      <w:r>
        <w:rPr>
          <w:rFonts w:ascii="Arial" w:hAnsi="Arial" w:eastAsia="Times New Roman" w:cs="Arial"/>
          <w:bCs/>
          <w:sz w:val="20"/>
          <w:lang w:eastAsia="en-GB"/>
        </w:rPr>
        <w:t xml:space="preserve">Unfortunately, </w:t>
      </w:r>
      <w:r w:rsidR="00397307">
        <w:rPr>
          <w:rFonts w:ascii="Arial" w:hAnsi="Arial" w:eastAsia="Times New Roman" w:cs="Arial"/>
          <w:bCs/>
          <w:sz w:val="20"/>
          <w:lang w:eastAsia="en-GB"/>
        </w:rPr>
        <w:t>2022</w:t>
      </w:r>
      <w:r>
        <w:rPr>
          <w:rFonts w:ascii="Arial" w:hAnsi="Arial" w:eastAsia="Times New Roman" w:cs="Arial"/>
          <w:bCs/>
          <w:sz w:val="20"/>
          <w:lang w:eastAsia="en-GB"/>
        </w:rPr>
        <w:t xml:space="preserve"> data submission shows</w:t>
      </w:r>
      <w:r w:rsidR="00397307">
        <w:rPr>
          <w:rFonts w:ascii="Arial" w:hAnsi="Arial" w:eastAsia="Times New Roman" w:cs="Arial"/>
          <w:bCs/>
          <w:sz w:val="20"/>
          <w:lang w:eastAsia="en-GB"/>
        </w:rPr>
        <w:t xml:space="preserve"> a</w:t>
      </w:r>
      <w:r>
        <w:rPr>
          <w:rFonts w:ascii="Arial" w:hAnsi="Arial" w:eastAsia="Times New Roman" w:cs="Arial"/>
          <w:bCs/>
          <w:sz w:val="20"/>
          <w:lang w:eastAsia="en-GB"/>
        </w:rPr>
        <w:t xml:space="preserve"> decrease in Disabled and non-Disabled perceptions on feeling valued by the organisation, with Disabled staff reporting 39.6% and non-Disabled staff reporting 49.6% satisfaction.</w:t>
      </w:r>
    </w:p>
    <w:p w:rsidR="000D1F11" w:rsidP="00D7286F" w:rsidRDefault="00397307" w14:paraId="27BB054B" w14:textId="47BD9256">
      <w:pPr>
        <w:spacing w:after="0" w:line="240" w:lineRule="auto"/>
        <w:rPr>
          <w:rFonts w:ascii="Arial" w:hAnsi="Arial" w:eastAsia="Times New Roman" w:cs="Arial"/>
          <w:bCs/>
          <w:sz w:val="20"/>
          <w:lang w:eastAsia="en-GB"/>
        </w:rPr>
      </w:pPr>
      <w:r>
        <w:rPr>
          <w:rFonts w:ascii="Arial" w:hAnsi="Arial" w:eastAsia="Times New Roman" w:cs="Arial"/>
          <w:bCs/>
          <w:sz w:val="20"/>
          <w:lang w:eastAsia="en-GB"/>
        </w:rPr>
        <w:t>Whilst disparity has decreased this is due to both disabled and non-disabled rating lower dissatisfaction levels</w:t>
      </w:r>
      <w:r w:rsidR="00522B85">
        <w:rPr>
          <w:rFonts w:ascii="Arial" w:hAnsi="Arial" w:eastAsia="Times New Roman" w:cs="Arial"/>
          <w:bCs/>
          <w:sz w:val="20"/>
          <w:lang w:eastAsia="en-GB"/>
        </w:rPr>
        <w:t xml:space="preserve">, the level of disparity of experience remains high. </w:t>
      </w:r>
      <w:r w:rsidR="000D1F11">
        <w:rPr>
          <w:rFonts w:ascii="Arial" w:hAnsi="Arial" w:eastAsia="Times New Roman" w:cs="Arial"/>
          <w:bCs/>
          <w:sz w:val="20"/>
          <w:lang w:eastAsia="en-GB"/>
        </w:rPr>
        <w:t xml:space="preserve"> </w:t>
      </w:r>
    </w:p>
    <w:p w:rsidR="000D1F11" w:rsidP="000D1F11" w:rsidRDefault="000D1F11" w14:paraId="4B46055F" w14:textId="77777777">
      <w:pPr>
        <w:spacing w:after="0" w:line="240" w:lineRule="auto"/>
        <w:rPr>
          <w:rFonts w:ascii="Arial" w:hAnsi="Arial" w:eastAsia="Times New Roman" w:cs="Arial"/>
          <w:b/>
          <w:bCs/>
          <w:color w:val="FF0000"/>
          <w:sz w:val="20"/>
          <w:lang w:eastAsia="en-GB"/>
        </w:rPr>
      </w:pPr>
    </w:p>
    <w:p w:rsidRPr="003C652C" w:rsidR="000D1F11" w:rsidP="000D1F11" w:rsidRDefault="000D1F11" w14:paraId="5848F18B" w14:textId="45851ABC">
      <w:pPr>
        <w:keepNext/>
        <w:keepLines/>
        <w:spacing w:before="40" w:after="0" w:line="240" w:lineRule="auto"/>
        <w:ind w:right="-472"/>
        <w:outlineLvl w:val="1"/>
        <w:rPr>
          <w:rFonts w:ascii="Arial" w:hAnsi="Arial" w:eastAsia="Times New Roman" w:cs="Arial"/>
          <w:i/>
          <w:color w:val="2F5496" w:themeColor="accent1" w:themeShade="BF"/>
          <w:szCs w:val="26"/>
        </w:rPr>
      </w:pPr>
      <w:r w:rsidRPr="003C652C">
        <w:rPr>
          <w:rFonts w:ascii="Arial" w:hAnsi="Arial" w:eastAsia="Times New Roman" w:cs="Arial"/>
          <w:i/>
          <w:color w:val="2F5496" w:themeColor="accent1" w:themeShade="BF"/>
          <w:szCs w:val="26"/>
        </w:rPr>
        <w:lastRenderedPageBreak/>
        <w:t>Metric 8: Percentage of Disabled staff saying that their employer has made adequate adjustment(s) to enable them to carry out their work</w:t>
      </w:r>
      <w:r w:rsidR="00C822CD">
        <w:rPr>
          <w:rFonts w:ascii="Arial" w:hAnsi="Arial" w:eastAsia="Times New Roman" w:cs="Arial"/>
          <w:i/>
          <w:color w:val="2F5496" w:themeColor="accent1" w:themeShade="BF"/>
          <w:szCs w:val="26"/>
        </w:rPr>
        <w:t xml:space="preserve">. </w:t>
      </w:r>
    </w:p>
    <w:p w:rsidRPr="00416C3A" w:rsidR="000D1F11" w:rsidP="000D1F11" w:rsidRDefault="000D1F11" w14:paraId="01673EC9" w14:textId="77777777">
      <w:pPr>
        <w:keepNext/>
        <w:keepLines/>
        <w:spacing w:before="40" w:after="0" w:line="240" w:lineRule="auto"/>
        <w:ind w:right="-472"/>
        <w:outlineLvl w:val="1"/>
        <w:rPr>
          <w:rFonts w:ascii="Arial" w:hAnsi="Arial" w:eastAsia="Times New Roman" w:cs="Arial"/>
          <w:i/>
          <w:szCs w:val="26"/>
        </w:rPr>
      </w:pPr>
    </w:p>
    <w:p w:rsidR="000D1F11" w:rsidP="000D1F11" w:rsidRDefault="000D1F11" w14:paraId="70E05DF6" w14:textId="77777777">
      <w:pPr>
        <w:spacing w:after="0" w:line="240" w:lineRule="auto"/>
        <w:rPr>
          <w:rFonts w:ascii="Arial" w:hAnsi="Arial" w:eastAsia="Times New Roman" w:cs="Arial"/>
          <w:bCs/>
          <w:sz w:val="20"/>
          <w:lang w:eastAsia="en-GB"/>
        </w:rPr>
      </w:pPr>
      <w:r w:rsidRPr="00416C3A">
        <w:rPr>
          <w:rFonts w:ascii="Arial" w:hAnsi="Arial" w:eastAsia="Times New Roman" w:cs="Arial"/>
          <w:bCs/>
          <w:sz w:val="20"/>
          <w:lang w:eastAsia="en-GB"/>
        </w:rPr>
        <w:t>202</w:t>
      </w:r>
      <w:r>
        <w:rPr>
          <w:rFonts w:ascii="Arial" w:hAnsi="Arial" w:eastAsia="Times New Roman" w:cs="Arial"/>
          <w:bCs/>
          <w:sz w:val="20"/>
          <w:lang w:eastAsia="en-GB"/>
        </w:rPr>
        <w:t>1</w:t>
      </w:r>
      <w:r w:rsidRPr="00416C3A">
        <w:rPr>
          <w:rFonts w:ascii="Arial" w:hAnsi="Arial" w:eastAsia="Times New Roman" w:cs="Arial"/>
          <w:bCs/>
          <w:sz w:val="20"/>
          <w:lang w:eastAsia="en-GB"/>
        </w:rPr>
        <w:t>: 79.8%</w:t>
      </w:r>
    </w:p>
    <w:p w:rsidRPr="00416C3A" w:rsidR="000D1F11" w:rsidP="000D1F11" w:rsidRDefault="000D1F11" w14:paraId="6A81A85E" w14:textId="77777777">
      <w:pPr>
        <w:spacing w:after="0" w:line="240" w:lineRule="auto"/>
        <w:rPr>
          <w:rFonts w:ascii="Arial" w:hAnsi="Arial" w:eastAsia="Times New Roman" w:cs="Arial"/>
          <w:bCs/>
          <w:sz w:val="20"/>
          <w:lang w:eastAsia="en-GB"/>
        </w:rPr>
      </w:pPr>
      <w:r>
        <w:rPr>
          <w:rFonts w:ascii="Arial" w:hAnsi="Arial" w:eastAsia="Times New Roman" w:cs="Arial"/>
          <w:bCs/>
          <w:sz w:val="20"/>
          <w:lang w:eastAsia="en-GB"/>
        </w:rPr>
        <w:t>2022: 78.9%</w:t>
      </w:r>
    </w:p>
    <w:p w:rsidRPr="00416C3A" w:rsidR="000D1F11" w:rsidP="000D1F11" w:rsidRDefault="000D1F11" w14:paraId="0B250939" w14:textId="77777777">
      <w:pPr>
        <w:spacing w:after="0" w:line="240" w:lineRule="auto"/>
        <w:rPr>
          <w:rFonts w:ascii="Arial" w:hAnsi="Arial" w:eastAsia="Times New Roman" w:cs="Arial"/>
          <w:lang w:eastAsia="en-GB"/>
        </w:rPr>
      </w:pPr>
    </w:p>
    <w:p w:rsidRPr="00416C3A" w:rsidR="000D1F11" w:rsidP="000D1F11" w:rsidRDefault="000D1F11" w14:paraId="26DF98D7" w14:textId="77777777">
      <w:pPr>
        <w:spacing w:after="160" w:line="240" w:lineRule="auto"/>
        <w:jc w:val="both"/>
        <w:rPr>
          <w:rFonts w:ascii="Arial" w:hAnsi="Arial" w:eastAsia="Calibri" w:cs="Arial"/>
          <w:sz w:val="20"/>
        </w:rPr>
      </w:pPr>
      <w:r w:rsidRPr="00D7286F">
        <w:rPr>
          <w:rFonts w:ascii="Arial" w:hAnsi="Arial" w:eastAsia="Calibri" w:cs="Arial"/>
          <w:sz w:val="20"/>
        </w:rPr>
        <w:t>There has been a 0.9% decrease in staff saying that UHS have made adequate adjustments for them to carry out their work. With this decrease in experience, over the next year and for the long-term the trust will make demonstrative efforts in addressing this and will be a priority within the action plan as we look to launch a review of the reasonable adjustments process and introduce a policy and guidelines in supporting all staff through the process.</w:t>
      </w:r>
    </w:p>
    <w:p w:rsidR="000D1F11" w:rsidP="000D1F11" w:rsidRDefault="000D1F11" w14:paraId="6AF72E5E" w14:textId="77777777">
      <w:pPr>
        <w:keepNext/>
        <w:keepLines/>
        <w:spacing w:before="40" w:after="0" w:line="240" w:lineRule="auto"/>
        <w:ind w:right="-472"/>
        <w:outlineLvl w:val="1"/>
        <w:rPr>
          <w:rFonts w:ascii="Arial" w:hAnsi="Arial" w:eastAsia="Times New Roman" w:cs="Arial"/>
          <w:i/>
          <w:color w:val="2F5496"/>
          <w:szCs w:val="26"/>
        </w:rPr>
      </w:pPr>
    </w:p>
    <w:p w:rsidRPr="003C652C" w:rsidR="000D1F11" w:rsidP="000D1F11" w:rsidRDefault="000D1F11" w14:paraId="2F8F4743" w14:textId="1E5F6DCC">
      <w:pPr>
        <w:keepNext/>
        <w:keepLines/>
        <w:spacing w:before="40" w:after="0" w:line="240" w:lineRule="auto"/>
        <w:ind w:right="-472"/>
        <w:outlineLvl w:val="1"/>
        <w:rPr>
          <w:rFonts w:ascii="Arial" w:hAnsi="Arial" w:eastAsia="Times New Roman" w:cs="Arial"/>
          <w:i/>
          <w:color w:val="2F5496" w:themeColor="accent1" w:themeShade="BF"/>
          <w:szCs w:val="26"/>
        </w:rPr>
      </w:pPr>
      <w:r w:rsidRPr="003C652C">
        <w:rPr>
          <w:rFonts w:ascii="Arial" w:hAnsi="Arial" w:eastAsia="Times New Roman" w:cs="Arial"/>
          <w:i/>
          <w:color w:val="2F5496" w:themeColor="accent1" w:themeShade="BF"/>
          <w:szCs w:val="26"/>
        </w:rPr>
        <w:t xml:space="preserve">Metric 9: (Part A) The staff engagement % score for Disabled staff, compared to </w:t>
      </w:r>
      <w:proofErr w:type="gramStart"/>
      <w:r w:rsidRPr="003C652C">
        <w:rPr>
          <w:rFonts w:ascii="Arial" w:hAnsi="Arial" w:eastAsia="Times New Roman" w:cs="Arial"/>
          <w:i/>
          <w:color w:val="2F5496" w:themeColor="accent1" w:themeShade="BF"/>
          <w:szCs w:val="26"/>
        </w:rPr>
        <w:t>Non-Disabled</w:t>
      </w:r>
      <w:proofErr w:type="gramEnd"/>
      <w:r w:rsidRPr="003C652C">
        <w:rPr>
          <w:rFonts w:ascii="Arial" w:hAnsi="Arial" w:eastAsia="Times New Roman" w:cs="Arial"/>
          <w:i/>
          <w:color w:val="2F5496" w:themeColor="accent1" w:themeShade="BF"/>
          <w:szCs w:val="26"/>
        </w:rPr>
        <w:t xml:space="preserve"> staff and the overall engagement % score for the organisatio</w:t>
      </w:r>
      <w:r w:rsidR="00C822CD">
        <w:rPr>
          <w:rFonts w:ascii="Arial" w:hAnsi="Arial" w:eastAsia="Times New Roman" w:cs="Arial"/>
          <w:i/>
          <w:color w:val="2F5496" w:themeColor="accent1" w:themeShade="BF"/>
          <w:szCs w:val="26"/>
        </w:rPr>
        <w:t xml:space="preserve">n. </w:t>
      </w:r>
    </w:p>
    <w:p w:rsidRPr="00416C3A" w:rsidR="000D1F11" w:rsidP="000D1F11" w:rsidRDefault="000D1F11" w14:paraId="26AD94E2" w14:textId="77777777">
      <w:pPr>
        <w:keepNext/>
        <w:keepLines/>
        <w:spacing w:before="40" w:after="0" w:line="240" w:lineRule="auto"/>
        <w:ind w:right="-472"/>
        <w:outlineLvl w:val="1"/>
        <w:rPr>
          <w:rFonts w:ascii="Arial" w:hAnsi="Arial" w:eastAsia="Times New Roman" w:cs="Arial"/>
          <w:i/>
          <w:szCs w:val="26"/>
        </w:rPr>
      </w:pPr>
    </w:p>
    <w:p w:rsidR="000D1F11" w:rsidP="000D1F11" w:rsidRDefault="000D1F11" w14:paraId="6C3556C6" w14:textId="77777777">
      <w:pPr>
        <w:spacing w:after="0" w:line="240" w:lineRule="auto"/>
        <w:rPr>
          <w:rFonts w:ascii="Arial" w:hAnsi="Arial" w:eastAsia="Times New Roman" w:cs="Arial"/>
          <w:bCs/>
          <w:sz w:val="20"/>
          <w:lang w:eastAsia="en-GB"/>
        </w:rPr>
      </w:pPr>
      <w:r w:rsidRPr="00416C3A">
        <w:rPr>
          <w:rFonts w:ascii="Arial" w:hAnsi="Arial" w:eastAsia="Times New Roman" w:cs="Arial"/>
          <w:b/>
          <w:bCs/>
          <w:sz w:val="20"/>
          <w:lang w:eastAsia="en-GB"/>
        </w:rPr>
        <w:t>2021:</w:t>
      </w:r>
      <w:r w:rsidRPr="00416C3A">
        <w:rPr>
          <w:rFonts w:ascii="Arial" w:hAnsi="Arial" w:eastAsia="Times New Roman" w:cs="Arial"/>
          <w:bCs/>
          <w:sz w:val="20"/>
          <w:lang w:eastAsia="en-GB"/>
        </w:rPr>
        <w:t xml:space="preserve">  Disabled – 6.9</w:t>
      </w:r>
      <w:r>
        <w:rPr>
          <w:rFonts w:ascii="Arial" w:hAnsi="Arial" w:eastAsia="Times New Roman" w:cs="Arial"/>
          <w:bCs/>
          <w:sz w:val="20"/>
          <w:lang w:eastAsia="en-GB"/>
        </w:rPr>
        <w:t>%</w:t>
      </w:r>
      <w:r w:rsidRPr="00416C3A">
        <w:rPr>
          <w:rFonts w:ascii="Arial" w:hAnsi="Arial" w:eastAsia="Times New Roman" w:cs="Arial"/>
          <w:bCs/>
          <w:sz w:val="20"/>
          <w:lang w:eastAsia="en-GB"/>
        </w:rPr>
        <w:t>; Non-Disabled – 7.4</w:t>
      </w:r>
      <w:r>
        <w:rPr>
          <w:rFonts w:ascii="Arial" w:hAnsi="Arial" w:eastAsia="Times New Roman" w:cs="Arial"/>
          <w:bCs/>
          <w:sz w:val="20"/>
          <w:lang w:eastAsia="en-GB"/>
        </w:rPr>
        <w:t>%</w:t>
      </w:r>
      <w:r w:rsidRPr="00416C3A">
        <w:rPr>
          <w:rFonts w:ascii="Arial" w:hAnsi="Arial" w:eastAsia="Times New Roman" w:cs="Arial"/>
          <w:bCs/>
          <w:sz w:val="20"/>
          <w:lang w:eastAsia="en-GB"/>
        </w:rPr>
        <w:t>; UHS overall 7.3</w:t>
      </w:r>
      <w:r>
        <w:rPr>
          <w:rFonts w:ascii="Arial" w:hAnsi="Arial" w:eastAsia="Times New Roman" w:cs="Arial"/>
          <w:bCs/>
          <w:sz w:val="20"/>
          <w:lang w:eastAsia="en-GB"/>
        </w:rPr>
        <w:t>%</w:t>
      </w:r>
    </w:p>
    <w:p w:rsidRPr="00416C3A" w:rsidR="000D1F11" w:rsidP="000D1F11" w:rsidRDefault="000D1F11" w14:paraId="554EDE5E" w14:textId="77777777">
      <w:pPr>
        <w:spacing w:after="0" w:line="240" w:lineRule="auto"/>
        <w:rPr>
          <w:rFonts w:ascii="Arial" w:hAnsi="Arial" w:eastAsia="Times New Roman" w:cs="Arial"/>
          <w:bCs/>
          <w:sz w:val="20"/>
          <w:lang w:eastAsia="en-GB"/>
        </w:rPr>
      </w:pPr>
      <w:r w:rsidRPr="00416C3A">
        <w:rPr>
          <w:rFonts w:ascii="Arial" w:hAnsi="Arial" w:eastAsia="Times New Roman" w:cs="Arial"/>
          <w:b/>
          <w:bCs/>
          <w:sz w:val="20"/>
          <w:lang w:eastAsia="en-GB"/>
        </w:rPr>
        <w:t>202</w:t>
      </w:r>
      <w:r>
        <w:rPr>
          <w:rFonts w:ascii="Arial" w:hAnsi="Arial" w:eastAsia="Times New Roman" w:cs="Arial"/>
          <w:b/>
          <w:bCs/>
          <w:sz w:val="20"/>
          <w:lang w:eastAsia="en-GB"/>
        </w:rPr>
        <w:t>2</w:t>
      </w:r>
      <w:r w:rsidRPr="00416C3A">
        <w:rPr>
          <w:rFonts w:ascii="Arial" w:hAnsi="Arial" w:eastAsia="Times New Roman" w:cs="Arial"/>
          <w:b/>
          <w:bCs/>
          <w:sz w:val="20"/>
          <w:lang w:eastAsia="en-GB"/>
        </w:rPr>
        <w:t>:</w:t>
      </w:r>
      <w:r w:rsidRPr="00416C3A">
        <w:rPr>
          <w:rFonts w:ascii="Arial" w:hAnsi="Arial" w:eastAsia="Times New Roman" w:cs="Arial"/>
          <w:bCs/>
          <w:sz w:val="20"/>
          <w:lang w:eastAsia="en-GB"/>
        </w:rPr>
        <w:t xml:space="preserve">  Disabled – 6.9</w:t>
      </w:r>
      <w:r>
        <w:rPr>
          <w:rFonts w:ascii="Arial" w:hAnsi="Arial" w:eastAsia="Times New Roman" w:cs="Arial"/>
          <w:bCs/>
          <w:sz w:val="20"/>
          <w:lang w:eastAsia="en-GB"/>
        </w:rPr>
        <w:t>%</w:t>
      </w:r>
      <w:r w:rsidRPr="00416C3A">
        <w:rPr>
          <w:rFonts w:ascii="Arial" w:hAnsi="Arial" w:eastAsia="Times New Roman" w:cs="Arial"/>
          <w:bCs/>
          <w:sz w:val="20"/>
          <w:lang w:eastAsia="en-GB"/>
        </w:rPr>
        <w:t>; Non-Disabled – 7.</w:t>
      </w:r>
      <w:r>
        <w:rPr>
          <w:rFonts w:ascii="Arial" w:hAnsi="Arial" w:eastAsia="Times New Roman" w:cs="Arial"/>
          <w:bCs/>
          <w:sz w:val="20"/>
          <w:lang w:eastAsia="en-GB"/>
        </w:rPr>
        <w:t>3%</w:t>
      </w:r>
      <w:r w:rsidRPr="00416C3A">
        <w:rPr>
          <w:rFonts w:ascii="Arial" w:hAnsi="Arial" w:eastAsia="Times New Roman" w:cs="Arial"/>
          <w:bCs/>
          <w:sz w:val="20"/>
          <w:lang w:eastAsia="en-GB"/>
        </w:rPr>
        <w:t>; UHS overall 7.</w:t>
      </w:r>
      <w:r>
        <w:rPr>
          <w:rFonts w:ascii="Arial" w:hAnsi="Arial" w:eastAsia="Times New Roman" w:cs="Arial"/>
          <w:bCs/>
          <w:sz w:val="20"/>
          <w:lang w:eastAsia="en-GB"/>
        </w:rPr>
        <w:t>2%</w:t>
      </w:r>
    </w:p>
    <w:p w:rsidRPr="00915CB1" w:rsidR="000D1F11" w:rsidP="000D1F11" w:rsidRDefault="000D1F11" w14:paraId="4DB5A07A" w14:textId="77777777">
      <w:pPr>
        <w:spacing w:after="0" w:line="240" w:lineRule="auto"/>
        <w:rPr>
          <w:rFonts w:ascii="Arial" w:hAnsi="Arial" w:eastAsia="Times New Roman" w:cs="Arial"/>
          <w:color w:val="7030A0"/>
          <w:lang w:eastAsia="en-GB"/>
        </w:rPr>
      </w:pPr>
    </w:p>
    <w:p w:rsidR="000D1F11" w:rsidP="000D1F11" w:rsidRDefault="000D1F11" w14:paraId="10680237" w14:textId="6CF10AD4">
      <w:pPr>
        <w:spacing w:after="160" w:line="240" w:lineRule="auto"/>
        <w:jc w:val="both"/>
        <w:rPr>
          <w:rFonts w:ascii="Arial" w:hAnsi="Arial" w:eastAsia="Calibri" w:cs="Arial"/>
          <w:sz w:val="20"/>
        </w:rPr>
      </w:pPr>
      <w:r w:rsidRPr="00D7286F">
        <w:rPr>
          <w:rFonts w:ascii="Arial" w:hAnsi="Arial" w:eastAsia="Calibri" w:cs="Arial"/>
          <w:sz w:val="20"/>
        </w:rPr>
        <w:t>It is reassuring to note that the staff engagement score for disabled and non-disabled staff is on par with each other and with that of overall staff engagement at UHS.</w:t>
      </w:r>
    </w:p>
    <w:p w:rsidRPr="00234D2F" w:rsidR="000D1F11" w:rsidP="000D1F11" w:rsidRDefault="000D1F11" w14:paraId="370254E9" w14:textId="77777777">
      <w:pPr>
        <w:spacing w:after="160" w:line="240" w:lineRule="auto"/>
        <w:jc w:val="both"/>
        <w:rPr>
          <w:rFonts w:ascii="Arial" w:hAnsi="Arial" w:eastAsia="Calibri" w:cs="Arial"/>
          <w:sz w:val="20"/>
        </w:rPr>
      </w:pPr>
    </w:p>
    <w:p w:rsidRPr="003C652C" w:rsidR="000D1F11" w:rsidP="000D1F11" w:rsidRDefault="000D1F11" w14:paraId="6F82FB53" w14:textId="41F02C35">
      <w:pPr>
        <w:keepNext/>
        <w:keepLines/>
        <w:spacing w:before="40" w:after="0" w:line="240" w:lineRule="auto"/>
        <w:ind w:right="-472"/>
        <w:outlineLvl w:val="1"/>
        <w:rPr>
          <w:rFonts w:ascii="Arial" w:hAnsi="Arial" w:eastAsia="Times New Roman" w:cs="Arial"/>
          <w:i/>
          <w:color w:val="2F5496" w:themeColor="accent1" w:themeShade="BF"/>
          <w:szCs w:val="26"/>
        </w:rPr>
      </w:pPr>
      <w:r w:rsidRPr="003C652C">
        <w:rPr>
          <w:rFonts w:ascii="Arial" w:hAnsi="Arial" w:eastAsia="Times New Roman" w:cs="Arial"/>
          <w:i/>
          <w:color w:val="2F5496" w:themeColor="accent1" w:themeShade="BF"/>
          <w:szCs w:val="26"/>
        </w:rPr>
        <w:t xml:space="preserve">Metric 10: </w:t>
      </w:r>
      <w:r w:rsidR="00711F24">
        <w:rPr>
          <w:rFonts w:ascii="Arial" w:hAnsi="Arial" w:eastAsia="Times New Roman" w:cs="Arial"/>
          <w:i/>
          <w:color w:val="2F5496" w:themeColor="accent1" w:themeShade="BF"/>
          <w:szCs w:val="26"/>
        </w:rPr>
        <w:t xml:space="preserve">Board Voting by % disability </w:t>
      </w:r>
    </w:p>
    <w:p w:rsidR="00D7286F" w:rsidP="000D1F11" w:rsidRDefault="00D7286F" w14:paraId="1D5F58D5" w14:textId="6DDF9341">
      <w:pPr>
        <w:keepNext/>
        <w:keepLines/>
        <w:spacing w:before="40" w:after="0" w:line="240" w:lineRule="auto"/>
        <w:ind w:right="-472"/>
        <w:outlineLvl w:val="1"/>
        <w:rPr>
          <w:rFonts w:ascii="Arial" w:hAnsi="Arial" w:eastAsia="Times New Roman" w:cs="Arial"/>
          <w:i/>
          <w:color w:val="44546A" w:themeColor="text2"/>
          <w:szCs w:val="26"/>
        </w:rPr>
      </w:pPr>
    </w:p>
    <w:p w:rsidR="00C822CD" w:rsidP="000D1F11" w:rsidRDefault="000D1F11" w14:paraId="4D132072" w14:textId="38A8801B">
      <w:pPr>
        <w:spacing w:after="160" w:line="240" w:lineRule="auto"/>
        <w:jc w:val="both"/>
        <w:rPr>
          <w:rFonts w:ascii="Arial" w:hAnsi="Arial" w:eastAsia="Calibri" w:cs="Arial"/>
          <w:sz w:val="20"/>
        </w:rPr>
      </w:pPr>
      <w:r w:rsidRPr="00D7286F">
        <w:rPr>
          <w:rFonts w:ascii="Arial" w:hAnsi="Arial" w:eastAsia="Calibri" w:cs="Arial"/>
          <w:sz w:val="20"/>
        </w:rPr>
        <w:t>12.16% of the</w:t>
      </w:r>
      <w:r w:rsidR="00711F24">
        <w:rPr>
          <w:rFonts w:ascii="Arial" w:hAnsi="Arial" w:eastAsia="Calibri" w:cs="Arial"/>
          <w:sz w:val="20"/>
        </w:rPr>
        <w:t xml:space="preserve"> UHS</w:t>
      </w:r>
      <w:r w:rsidRPr="00D7286F">
        <w:rPr>
          <w:rFonts w:ascii="Arial" w:hAnsi="Arial" w:eastAsia="Calibri" w:cs="Arial"/>
          <w:sz w:val="20"/>
        </w:rPr>
        <w:t xml:space="preserve"> population have declared a disability</w:t>
      </w:r>
      <w:r w:rsidR="00C822CD">
        <w:rPr>
          <w:rFonts w:ascii="Arial" w:hAnsi="Arial" w:eastAsia="Calibri" w:cs="Arial"/>
          <w:sz w:val="20"/>
        </w:rPr>
        <w:t xml:space="preserve">. There are no Trust Board members </w:t>
      </w:r>
      <w:r w:rsidR="00711F24">
        <w:rPr>
          <w:rFonts w:ascii="Arial" w:hAnsi="Arial" w:eastAsia="Calibri" w:cs="Arial"/>
          <w:sz w:val="20"/>
        </w:rPr>
        <w:t xml:space="preserve">(voting or non-voting) </w:t>
      </w:r>
      <w:r w:rsidR="00C822CD">
        <w:rPr>
          <w:rFonts w:ascii="Arial" w:hAnsi="Arial" w:eastAsia="Calibri" w:cs="Arial"/>
          <w:sz w:val="20"/>
        </w:rPr>
        <w:t xml:space="preserve">who have declared a disability or </w:t>
      </w:r>
      <w:proofErr w:type="gramStart"/>
      <w:r w:rsidR="00C822CD">
        <w:rPr>
          <w:rFonts w:ascii="Arial" w:hAnsi="Arial" w:eastAsia="Calibri" w:cs="Arial"/>
          <w:sz w:val="20"/>
        </w:rPr>
        <w:t>long term</w:t>
      </w:r>
      <w:proofErr w:type="gramEnd"/>
      <w:r w:rsidR="00C822CD">
        <w:rPr>
          <w:rFonts w:ascii="Arial" w:hAnsi="Arial" w:eastAsia="Calibri" w:cs="Arial"/>
          <w:sz w:val="20"/>
        </w:rPr>
        <w:t xml:space="preserve"> illness.</w:t>
      </w:r>
      <w:r w:rsidRPr="00D7286F">
        <w:rPr>
          <w:rFonts w:ascii="Arial" w:hAnsi="Arial" w:eastAsia="Calibri" w:cs="Arial"/>
          <w:sz w:val="20"/>
        </w:rPr>
        <w:t xml:space="preserve"> </w:t>
      </w:r>
    </w:p>
    <w:p w:rsidR="000D1F11" w:rsidP="000D1F11" w:rsidRDefault="000D1F11" w14:paraId="3F943E03" w14:textId="7ACAA4EE">
      <w:pPr>
        <w:spacing w:after="160" w:line="240" w:lineRule="auto"/>
        <w:jc w:val="both"/>
        <w:rPr>
          <w:rFonts w:ascii="Arial" w:hAnsi="Arial" w:eastAsia="Calibri" w:cs="Arial"/>
          <w:sz w:val="20"/>
        </w:rPr>
      </w:pPr>
      <w:r w:rsidRPr="00D7286F">
        <w:rPr>
          <w:rFonts w:ascii="Arial" w:hAnsi="Arial" w:eastAsia="Calibri" w:cs="Arial"/>
          <w:sz w:val="20"/>
        </w:rPr>
        <w:t>The Trust will continue to encourage staff of all levels the importance of declaration</w:t>
      </w:r>
      <w:r w:rsidR="00711F24">
        <w:rPr>
          <w:rFonts w:ascii="Arial" w:hAnsi="Arial" w:eastAsia="Calibri" w:cs="Arial"/>
          <w:sz w:val="20"/>
        </w:rPr>
        <w:t xml:space="preserve"> and representation</w:t>
      </w:r>
      <w:r w:rsidRPr="00D7286F">
        <w:rPr>
          <w:rFonts w:ascii="Arial" w:hAnsi="Arial" w:eastAsia="Calibri" w:cs="Arial"/>
          <w:sz w:val="20"/>
        </w:rPr>
        <w:t xml:space="preserve">, but with particular focus within senior roles.  </w:t>
      </w:r>
    </w:p>
    <w:p w:rsidRPr="00234D2F" w:rsidR="000D1F11" w:rsidP="000D1F11" w:rsidRDefault="000D1F11" w14:paraId="45749C1C" w14:textId="77777777">
      <w:pPr>
        <w:spacing w:after="0" w:line="240" w:lineRule="auto"/>
        <w:rPr>
          <w:rFonts w:ascii="Arial" w:hAnsi="Arial" w:eastAsia="Times New Roman" w:cs="Arial"/>
          <w:lang w:eastAsia="en-GB"/>
        </w:rPr>
      </w:pPr>
    </w:p>
    <w:p w:rsidRPr="003C652C" w:rsidR="000D1F11" w:rsidP="000D1F11" w:rsidRDefault="000D1F11" w14:paraId="2595C3A0" w14:textId="216591C9">
      <w:pPr>
        <w:spacing w:after="160" w:line="240" w:lineRule="auto"/>
        <w:rPr>
          <w:rFonts w:ascii="Arial" w:hAnsi="Arial" w:eastAsia="Times New Roman" w:cs="Arial"/>
          <w:b/>
          <w:color w:val="2F5496"/>
          <w:sz w:val="32"/>
          <w:szCs w:val="32"/>
        </w:rPr>
      </w:pPr>
      <w:r w:rsidRPr="00234D2F">
        <w:rPr>
          <w:rFonts w:ascii="Arial" w:hAnsi="Arial" w:eastAsia="Times New Roman" w:cs="Arial"/>
          <w:b/>
          <w:color w:val="2F5496"/>
          <w:sz w:val="32"/>
          <w:szCs w:val="32"/>
        </w:rPr>
        <w:br w:type="page"/>
      </w:r>
      <w:r w:rsidRPr="003C652C" w:rsidR="003C652C">
        <w:rPr>
          <w:rFonts w:ascii="Arial" w:hAnsi="Arial" w:eastAsia="Times New Roman" w:cs="Arial"/>
          <w:b/>
          <w:color w:val="2F5496" w:themeColor="accent1" w:themeShade="BF"/>
          <w:sz w:val="32"/>
          <w:szCs w:val="32"/>
        </w:rPr>
        <w:lastRenderedPageBreak/>
        <w:t xml:space="preserve">Conclusion and </w:t>
      </w:r>
      <w:r w:rsidRPr="003C652C">
        <w:rPr>
          <w:rFonts w:ascii="Arial" w:hAnsi="Arial" w:eastAsia="Times New Roman" w:cs="Arial"/>
          <w:b/>
          <w:color w:val="2F5496" w:themeColor="accent1" w:themeShade="BF"/>
          <w:sz w:val="32"/>
          <w:szCs w:val="32"/>
        </w:rPr>
        <w:t>Next Steps</w:t>
      </w:r>
    </w:p>
    <w:p w:rsidR="000D1F11" w:rsidP="000D1F11" w:rsidRDefault="00522B85" w14:paraId="7F1B5B47" w14:textId="38E6C074">
      <w:pPr>
        <w:spacing w:after="160" w:line="240" w:lineRule="auto"/>
        <w:jc w:val="both"/>
        <w:rPr>
          <w:rFonts w:ascii="Arial" w:hAnsi="Arial" w:eastAsia="Calibri" w:cs="Arial"/>
          <w:sz w:val="20"/>
        </w:rPr>
      </w:pPr>
      <w:r>
        <w:rPr>
          <w:rFonts w:ascii="Arial" w:hAnsi="Arial" w:eastAsia="Calibri" w:cs="Arial"/>
          <w:sz w:val="20"/>
        </w:rPr>
        <w:t>G</w:t>
      </w:r>
      <w:r w:rsidRPr="000248B3" w:rsidR="000D1F11">
        <w:rPr>
          <w:rFonts w:ascii="Arial" w:hAnsi="Arial" w:eastAsia="Calibri" w:cs="Arial"/>
          <w:sz w:val="20"/>
        </w:rPr>
        <w:t>iven that we now have a significant dataset available to us</w:t>
      </w:r>
      <w:r w:rsidR="00307A4B">
        <w:rPr>
          <w:rFonts w:ascii="Arial" w:hAnsi="Arial" w:eastAsia="Calibri" w:cs="Arial"/>
          <w:sz w:val="20"/>
        </w:rPr>
        <w:t xml:space="preserve"> and we continue to encourage higher rates in completion of the annual staff survey</w:t>
      </w:r>
      <w:r w:rsidRPr="000248B3" w:rsidR="000D1F11">
        <w:rPr>
          <w:rFonts w:ascii="Arial" w:hAnsi="Arial" w:eastAsia="Calibri" w:cs="Arial"/>
          <w:sz w:val="20"/>
        </w:rPr>
        <w:t xml:space="preserve">, we are now </w:t>
      </w:r>
      <w:proofErr w:type="gramStart"/>
      <w:r w:rsidRPr="000248B3" w:rsidR="000D1F11">
        <w:rPr>
          <w:rFonts w:ascii="Arial" w:hAnsi="Arial" w:eastAsia="Calibri" w:cs="Arial"/>
          <w:sz w:val="20"/>
        </w:rPr>
        <w:t>in a position</w:t>
      </w:r>
      <w:proofErr w:type="gramEnd"/>
      <w:r w:rsidRPr="000248B3" w:rsidR="000D1F11">
        <w:rPr>
          <w:rFonts w:ascii="Arial" w:hAnsi="Arial" w:eastAsia="Calibri" w:cs="Arial"/>
          <w:sz w:val="20"/>
        </w:rPr>
        <w:t xml:space="preserve"> to have meaningful engagement with our disabled staff </w:t>
      </w:r>
      <w:r w:rsidR="000D1F11">
        <w:rPr>
          <w:rFonts w:ascii="Arial" w:hAnsi="Arial" w:eastAsia="Calibri" w:cs="Arial"/>
          <w:sz w:val="20"/>
        </w:rPr>
        <w:t xml:space="preserve">and the wider workforce </w:t>
      </w:r>
      <w:r w:rsidRPr="000248B3" w:rsidR="000D1F11">
        <w:rPr>
          <w:rFonts w:ascii="Arial" w:hAnsi="Arial" w:eastAsia="Calibri" w:cs="Arial"/>
          <w:sz w:val="20"/>
        </w:rPr>
        <w:t xml:space="preserve">to co-create </w:t>
      </w:r>
      <w:r w:rsidR="000D1F11">
        <w:rPr>
          <w:rFonts w:ascii="Arial" w:hAnsi="Arial" w:eastAsia="Calibri" w:cs="Arial"/>
          <w:sz w:val="20"/>
        </w:rPr>
        <w:t xml:space="preserve">short and long-term actions with continued </w:t>
      </w:r>
      <w:r w:rsidRPr="000248B3" w:rsidR="000D1F11">
        <w:rPr>
          <w:rFonts w:ascii="Arial" w:hAnsi="Arial" w:eastAsia="Calibri" w:cs="Arial"/>
          <w:sz w:val="20"/>
        </w:rPr>
        <w:t>support of the Long-term Illness and Disability Network to help move the Trust towards disability equality.</w:t>
      </w:r>
      <w:r w:rsidR="005B029E">
        <w:rPr>
          <w:rFonts w:ascii="Arial" w:hAnsi="Arial" w:eastAsia="Calibri" w:cs="Arial"/>
          <w:sz w:val="20"/>
        </w:rPr>
        <w:t xml:space="preserve"> </w:t>
      </w:r>
      <w:r w:rsidR="00250925">
        <w:rPr>
          <w:rFonts w:ascii="Arial" w:hAnsi="Arial" w:eastAsia="Calibri" w:cs="Arial"/>
          <w:sz w:val="20"/>
        </w:rPr>
        <w:t xml:space="preserve">Furthermore, </w:t>
      </w:r>
      <w:r w:rsidR="008515D2">
        <w:rPr>
          <w:rFonts w:ascii="Arial" w:hAnsi="Arial" w:eastAsia="Calibri" w:cs="Arial"/>
          <w:sz w:val="20"/>
        </w:rPr>
        <w:t>at this point it is important to highlight this data</w:t>
      </w:r>
      <w:r w:rsidR="00CF4B93">
        <w:rPr>
          <w:rFonts w:ascii="Arial" w:hAnsi="Arial" w:eastAsia="Calibri" w:cs="Arial"/>
          <w:sz w:val="20"/>
        </w:rPr>
        <w:t xml:space="preserve"> and the areas for improvement that are needed have also been crucial in the </w:t>
      </w:r>
      <w:r w:rsidR="00992509">
        <w:rPr>
          <w:rFonts w:ascii="Arial" w:hAnsi="Arial" w:eastAsia="Calibri" w:cs="Arial"/>
          <w:sz w:val="20"/>
        </w:rPr>
        <w:t xml:space="preserve">current production of the UHS Equality, Diversity and Inclusion Strategy </w:t>
      </w:r>
      <w:r w:rsidR="00985B5E">
        <w:rPr>
          <w:rFonts w:ascii="Arial" w:hAnsi="Arial" w:eastAsia="Calibri" w:cs="Arial"/>
          <w:sz w:val="20"/>
        </w:rPr>
        <w:t xml:space="preserve">and the outcomes we are committed in achieving over the forthcoming years. </w:t>
      </w:r>
      <w:r w:rsidRPr="000248B3" w:rsidR="000D1F11">
        <w:rPr>
          <w:rFonts w:ascii="Arial" w:hAnsi="Arial" w:eastAsia="Calibri" w:cs="Arial"/>
          <w:sz w:val="20"/>
        </w:rPr>
        <w:t xml:space="preserve">  </w:t>
      </w:r>
    </w:p>
    <w:p w:rsidRPr="000248B3" w:rsidR="00BF392C" w:rsidP="000D1F11" w:rsidRDefault="00BF392C" w14:paraId="3D0E23EE" w14:textId="77777777">
      <w:pPr>
        <w:spacing w:after="160" w:line="240" w:lineRule="auto"/>
        <w:jc w:val="both"/>
        <w:rPr>
          <w:rFonts w:ascii="Arial" w:hAnsi="Arial" w:eastAsia="Calibri" w:cs="Arial"/>
          <w:sz w:val="20"/>
        </w:rPr>
      </w:pPr>
    </w:p>
    <w:p w:rsidRPr="003C652C" w:rsidR="002841B3" w:rsidP="00446C96" w:rsidRDefault="00AE0F86" w14:paraId="63ED6909" w14:textId="2B46D6A6">
      <w:pPr>
        <w:spacing w:after="160" w:line="240" w:lineRule="auto"/>
        <w:jc w:val="both"/>
        <w:rPr>
          <w:rFonts w:ascii="Arial" w:hAnsi="Arial" w:eastAsia="Times New Roman" w:cs="Arial"/>
          <w:b/>
          <w:color w:val="2F5496" w:themeColor="accent1" w:themeShade="BF"/>
          <w:sz w:val="20"/>
          <w:szCs w:val="20"/>
        </w:rPr>
      </w:pPr>
      <w:r w:rsidRPr="003C652C">
        <w:rPr>
          <w:rFonts w:ascii="Arial" w:hAnsi="Arial" w:eastAsia="Times New Roman" w:cs="Arial"/>
          <w:b/>
          <w:color w:val="2F5496" w:themeColor="accent1" w:themeShade="BF"/>
          <w:sz w:val="20"/>
          <w:szCs w:val="20"/>
        </w:rPr>
        <w:t>As previously summarised t</w:t>
      </w:r>
      <w:r w:rsidRPr="003C652C" w:rsidR="000D1F11">
        <w:rPr>
          <w:rFonts w:ascii="Arial" w:hAnsi="Arial" w:eastAsia="Times New Roman" w:cs="Arial"/>
          <w:b/>
          <w:color w:val="2F5496" w:themeColor="accent1" w:themeShade="BF"/>
          <w:sz w:val="20"/>
          <w:szCs w:val="20"/>
        </w:rPr>
        <w:t>he data indicates that we must maintain our focus o</w:t>
      </w:r>
      <w:r w:rsidRPr="003C652C" w:rsidR="00207072">
        <w:rPr>
          <w:rFonts w:ascii="Arial" w:hAnsi="Arial" w:eastAsia="Times New Roman" w:cs="Arial"/>
          <w:b/>
          <w:color w:val="2F5496" w:themeColor="accent1" w:themeShade="BF"/>
          <w:sz w:val="20"/>
          <w:szCs w:val="20"/>
        </w:rPr>
        <w:t>n</w:t>
      </w:r>
      <w:r w:rsidRPr="003C652C" w:rsidR="000D1F11">
        <w:rPr>
          <w:rFonts w:ascii="Arial" w:hAnsi="Arial" w:eastAsia="Times New Roman" w:cs="Arial"/>
          <w:b/>
          <w:color w:val="2F5496" w:themeColor="accent1" w:themeShade="BF"/>
          <w:sz w:val="20"/>
          <w:szCs w:val="20"/>
        </w:rPr>
        <w:t>:</w:t>
      </w:r>
    </w:p>
    <w:p w:rsidR="00326F64" w:rsidP="00326F64" w:rsidRDefault="00326F64" w14:paraId="58857647" w14:textId="77777777">
      <w:pPr>
        <w:numPr>
          <w:ilvl w:val="0"/>
          <w:numId w:val="5"/>
        </w:numPr>
        <w:suppressAutoHyphens/>
        <w:autoSpaceDE w:val="0"/>
        <w:autoSpaceDN w:val="0"/>
        <w:adjustRightInd w:val="0"/>
        <w:spacing w:after="120" w:line="240" w:lineRule="auto"/>
        <w:ind w:left="714" w:hanging="357"/>
        <w:rPr>
          <w:rFonts w:ascii="Arial" w:hAnsi="Arial" w:eastAsia="Calibri" w:cs="Arial"/>
          <w:kern w:val="22"/>
          <w:sz w:val="20"/>
        </w:rPr>
      </w:pPr>
      <w:r w:rsidRPr="003C652C">
        <w:rPr>
          <w:rFonts w:ascii="Arial" w:hAnsi="Arial" w:eastAsia="Calibri" w:cs="Arial"/>
          <w:b/>
          <w:bCs/>
          <w:kern w:val="22"/>
          <w:sz w:val="20"/>
        </w:rPr>
        <w:t>Workforce reflecting our wider communities</w:t>
      </w:r>
      <w:r>
        <w:rPr>
          <w:rFonts w:ascii="Arial" w:hAnsi="Arial" w:eastAsia="Calibri" w:cs="Arial"/>
          <w:kern w:val="22"/>
          <w:sz w:val="20"/>
        </w:rPr>
        <w:t xml:space="preserve">: Ensure that Disabled staff </w:t>
      </w:r>
      <w:proofErr w:type="gramStart"/>
      <w:r>
        <w:rPr>
          <w:rFonts w:ascii="Arial" w:hAnsi="Arial" w:eastAsia="Calibri" w:cs="Arial"/>
          <w:kern w:val="22"/>
          <w:sz w:val="20"/>
        </w:rPr>
        <w:t>are able to</w:t>
      </w:r>
      <w:proofErr w:type="gramEnd"/>
      <w:r>
        <w:rPr>
          <w:rFonts w:ascii="Arial" w:hAnsi="Arial" w:eastAsia="Calibri" w:cs="Arial"/>
          <w:kern w:val="22"/>
          <w:sz w:val="20"/>
        </w:rPr>
        <w:t xml:space="preserve"> access appropriate support in order to progress and remains inclusive of all roles at all levels.</w:t>
      </w:r>
    </w:p>
    <w:p w:rsidR="00353FDC" w:rsidP="00353FDC" w:rsidRDefault="00DD7506" w14:paraId="202C800E" w14:textId="57DE78DC">
      <w:pPr>
        <w:pStyle w:val="ListParagraph"/>
        <w:numPr>
          <w:ilvl w:val="0"/>
          <w:numId w:val="5"/>
        </w:numPr>
        <w:suppressAutoHyphens/>
        <w:autoSpaceDE w:val="0"/>
        <w:autoSpaceDN w:val="0"/>
        <w:adjustRightInd w:val="0"/>
        <w:spacing w:after="120"/>
        <w:rPr>
          <w:rFonts w:eastAsia="Calibri"/>
          <w:kern w:val="22"/>
          <w:sz w:val="20"/>
        </w:rPr>
      </w:pPr>
      <w:r w:rsidRPr="00DD7506">
        <w:rPr>
          <w:rFonts w:eastAsia="Calibri"/>
          <w:b/>
          <w:kern w:val="22"/>
          <w:sz w:val="20"/>
        </w:rPr>
        <w:t>Inclusive recruitment practices and equal opportunities</w:t>
      </w:r>
      <w:r w:rsidRPr="00DD7506">
        <w:rPr>
          <w:rFonts w:eastAsia="Calibri"/>
          <w:kern w:val="22"/>
          <w:sz w:val="20"/>
        </w:rPr>
        <w:t xml:space="preserve">: </w:t>
      </w:r>
      <w:r w:rsidRPr="00DD7506" w:rsidR="00A0480C">
        <w:rPr>
          <w:rFonts w:eastAsia="Calibri"/>
          <w:kern w:val="22"/>
          <w:sz w:val="20"/>
        </w:rPr>
        <w:t>large</w:t>
      </w:r>
      <w:r w:rsidRPr="00DD7506">
        <w:rPr>
          <w:rFonts w:eastAsia="Calibri"/>
          <w:kern w:val="22"/>
          <w:sz w:val="20"/>
        </w:rPr>
        <w:t xml:space="preserve"> scale review of current recruitment practices and where necessary </w:t>
      </w:r>
      <w:proofErr w:type="gramStart"/>
      <w:r w:rsidRPr="00DD7506">
        <w:rPr>
          <w:rFonts w:eastAsia="Calibri"/>
          <w:kern w:val="22"/>
          <w:sz w:val="20"/>
        </w:rPr>
        <w:t>The</w:t>
      </w:r>
      <w:proofErr w:type="gramEnd"/>
      <w:r w:rsidRPr="00DD7506">
        <w:rPr>
          <w:rFonts w:eastAsia="Calibri"/>
          <w:kern w:val="22"/>
          <w:sz w:val="20"/>
        </w:rPr>
        <w:t xml:space="preserve"> implementation and embedding of processes that ensure inclusive recruitment and equal opportunities for all</w:t>
      </w:r>
      <w:r w:rsidR="00353FDC">
        <w:rPr>
          <w:rFonts w:eastAsia="Calibri"/>
          <w:kern w:val="22"/>
          <w:sz w:val="20"/>
        </w:rPr>
        <w:t>.</w:t>
      </w:r>
    </w:p>
    <w:p w:rsidRPr="00353FDC" w:rsidR="00326F64" w:rsidP="00353FDC" w:rsidRDefault="00326F64" w14:paraId="13176407" w14:textId="7441CC2A">
      <w:pPr>
        <w:pStyle w:val="ListParagraph"/>
        <w:numPr>
          <w:ilvl w:val="0"/>
          <w:numId w:val="5"/>
        </w:numPr>
        <w:suppressAutoHyphens/>
        <w:autoSpaceDE w:val="0"/>
        <w:autoSpaceDN w:val="0"/>
        <w:adjustRightInd w:val="0"/>
        <w:spacing w:after="120"/>
        <w:rPr>
          <w:rFonts w:eastAsia="Calibri"/>
          <w:kern w:val="22"/>
          <w:sz w:val="20"/>
        </w:rPr>
      </w:pPr>
      <w:r w:rsidRPr="00353FDC">
        <w:rPr>
          <w:rFonts w:eastAsia="Calibri"/>
          <w:b/>
          <w:kern w:val="22"/>
          <w:sz w:val="20"/>
        </w:rPr>
        <w:t>Safe and healthy working environments</w:t>
      </w:r>
      <w:r w:rsidRPr="00353FDC">
        <w:rPr>
          <w:rFonts w:eastAsia="Calibri"/>
          <w:kern w:val="22"/>
          <w:sz w:val="20"/>
        </w:rPr>
        <w:t>: Improve the day-to-day experience of working at the Trust for disabled staff, ensuring their experience is free from discrimination, bullying, harassment and/or abuse and that individuals feel they are valued.</w:t>
      </w:r>
    </w:p>
    <w:p w:rsidRPr="00E8138B" w:rsidR="00326F64" w:rsidP="00326F64" w:rsidRDefault="00326F64" w14:paraId="0365190B" w14:textId="579209BD">
      <w:pPr>
        <w:numPr>
          <w:ilvl w:val="0"/>
          <w:numId w:val="5"/>
        </w:numPr>
        <w:suppressAutoHyphens/>
        <w:autoSpaceDE w:val="0"/>
        <w:autoSpaceDN w:val="0"/>
        <w:adjustRightInd w:val="0"/>
        <w:spacing w:after="120" w:line="240" w:lineRule="auto"/>
        <w:ind w:left="714" w:hanging="357"/>
        <w:rPr>
          <w:rFonts w:ascii="Arial" w:hAnsi="Arial" w:eastAsia="Calibri" w:cs="Arial"/>
          <w:kern w:val="22"/>
          <w:sz w:val="20"/>
        </w:rPr>
      </w:pPr>
      <w:r w:rsidRPr="003C652C">
        <w:rPr>
          <w:rFonts w:ascii="Arial" w:hAnsi="Arial" w:eastAsia="Calibri" w:cs="Arial"/>
          <w:b/>
          <w:bCs/>
          <w:kern w:val="22"/>
          <w:sz w:val="20"/>
        </w:rPr>
        <w:t>Inclusive leadership and management</w:t>
      </w:r>
      <w:r>
        <w:rPr>
          <w:rFonts w:ascii="Arial" w:hAnsi="Arial" w:eastAsia="Calibri" w:cs="Arial"/>
          <w:kern w:val="22"/>
          <w:sz w:val="20"/>
        </w:rPr>
        <w:t>: Ensure leaders and managers have development opportunities in supporting individuals with Disabilitie</w:t>
      </w:r>
      <w:r w:rsidR="00CC1A67">
        <w:rPr>
          <w:rFonts w:ascii="Arial" w:hAnsi="Arial" w:eastAsia="Calibri" w:cs="Arial"/>
          <w:kern w:val="22"/>
          <w:sz w:val="20"/>
        </w:rPr>
        <w:t>s.</w:t>
      </w:r>
      <w:r w:rsidR="008E5F94">
        <w:rPr>
          <w:rFonts w:ascii="Arial" w:hAnsi="Arial" w:eastAsia="Calibri" w:cs="Arial"/>
          <w:kern w:val="22"/>
          <w:sz w:val="20"/>
        </w:rPr>
        <w:t xml:space="preserve"> </w:t>
      </w:r>
      <w:r w:rsidR="00CC1A67">
        <w:rPr>
          <w:rFonts w:ascii="Arial" w:hAnsi="Arial" w:eastAsia="Calibri" w:cs="Arial"/>
          <w:kern w:val="22"/>
          <w:sz w:val="20"/>
        </w:rPr>
        <w:t>E</w:t>
      </w:r>
      <w:r w:rsidR="008E5F94">
        <w:rPr>
          <w:rFonts w:ascii="Arial" w:hAnsi="Arial" w:eastAsia="Calibri" w:cs="Arial"/>
          <w:kern w:val="22"/>
          <w:sz w:val="20"/>
        </w:rPr>
        <w:t>nsuring that when additional support such as reasonable adjustments are required</w:t>
      </w:r>
      <w:r w:rsidR="00746F2A">
        <w:rPr>
          <w:rFonts w:ascii="Arial" w:hAnsi="Arial" w:eastAsia="Calibri" w:cs="Arial"/>
          <w:kern w:val="22"/>
          <w:sz w:val="20"/>
        </w:rPr>
        <w:t xml:space="preserve"> the request</w:t>
      </w:r>
      <w:r w:rsidR="00A40663">
        <w:rPr>
          <w:rFonts w:ascii="Arial" w:hAnsi="Arial" w:eastAsia="Calibri" w:cs="Arial"/>
          <w:kern w:val="22"/>
          <w:sz w:val="20"/>
        </w:rPr>
        <w:t xml:space="preserve">/or need is met sufficiently. </w:t>
      </w:r>
      <w:r>
        <w:rPr>
          <w:rFonts w:ascii="Arial" w:hAnsi="Arial" w:eastAsia="Calibri" w:cs="Arial"/>
          <w:kern w:val="22"/>
          <w:sz w:val="20"/>
        </w:rPr>
        <w:t xml:space="preserve">   </w:t>
      </w:r>
      <w:r w:rsidRPr="00E8138B">
        <w:rPr>
          <w:rFonts w:ascii="Arial" w:hAnsi="Arial" w:eastAsia="Calibri" w:cs="Arial"/>
          <w:kern w:val="22"/>
          <w:sz w:val="20"/>
        </w:rPr>
        <w:t xml:space="preserve">  </w:t>
      </w:r>
    </w:p>
    <w:p w:rsidRPr="000248B3" w:rsidR="002841B3" w:rsidP="00446C96" w:rsidRDefault="002841B3" w14:paraId="21CE4CC5" w14:textId="77777777">
      <w:pPr>
        <w:spacing w:after="160" w:line="240" w:lineRule="auto"/>
        <w:jc w:val="both"/>
        <w:rPr>
          <w:rFonts w:ascii="Arial" w:hAnsi="Arial" w:eastAsia="Times New Roman" w:cs="Arial"/>
          <w:lang w:eastAsia="en-GB"/>
        </w:rPr>
      </w:pPr>
    </w:p>
    <w:p w:rsidR="003C652C" w:rsidP="003C652C" w:rsidRDefault="000D1F11" w14:paraId="6CE74048" w14:textId="2BF1411D">
      <w:pPr>
        <w:spacing w:after="160" w:line="240" w:lineRule="auto"/>
        <w:jc w:val="both"/>
        <w:rPr>
          <w:rFonts w:ascii="Arial" w:hAnsi="Arial" w:eastAsia="Calibri" w:cs="Arial"/>
          <w:sz w:val="20"/>
        </w:rPr>
      </w:pPr>
      <w:r w:rsidRPr="000248B3">
        <w:rPr>
          <w:rFonts w:ascii="Arial" w:hAnsi="Arial" w:eastAsia="Calibri" w:cs="Arial"/>
          <w:sz w:val="20"/>
        </w:rPr>
        <w:t xml:space="preserve">Our action plan </w:t>
      </w:r>
      <w:r w:rsidR="00331596">
        <w:rPr>
          <w:rFonts w:ascii="Arial" w:hAnsi="Arial" w:eastAsia="Calibri" w:cs="Arial"/>
          <w:sz w:val="20"/>
        </w:rPr>
        <w:t xml:space="preserve">which can be found in the appendices </w:t>
      </w:r>
      <w:r>
        <w:rPr>
          <w:rFonts w:ascii="Arial" w:hAnsi="Arial" w:eastAsia="Calibri" w:cs="Arial"/>
          <w:sz w:val="20"/>
        </w:rPr>
        <w:t xml:space="preserve">will continue to be </w:t>
      </w:r>
      <w:r w:rsidR="006572E4">
        <w:rPr>
          <w:rFonts w:ascii="Arial" w:hAnsi="Arial" w:eastAsia="Calibri" w:cs="Arial"/>
          <w:sz w:val="20"/>
        </w:rPr>
        <w:t xml:space="preserve">reviewed </w:t>
      </w:r>
      <w:r w:rsidRPr="000248B3">
        <w:rPr>
          <w:rFonts w:ascii="Arial" w:hAnsi="Arial" w:eastAsia="Calibri" w:cs="Arial"/>
          <w:sz w:val="20"/>
        </w:rPr>
        <w:t xml:space="preserve">in partnership with the </w:t>
      </w:r>
      <w:r w:rsidR="000816A5">
        <w:rPr>
          <w:rFonts w:ascii="Arial" w:hAnsi="Arial" w:eastAsia="Calibri" w:cs="Arial"/>
          <w:sz w:val="20"/>
        </w:rPr>
        <w:t>Long-</w:t>
      </w:r>
      <w:r w:rsidR="00C42B86">
        <w:rPr>
          <w:rFonts w:ascii="Arial" w:hAnsi="Arial" w:eastAsia="Calibri" w:cs="Arial"/>
          <w:sz w:val="20"/>
        </w:rPr>
        <w:t>Term Illness and Disability network</w:t>
      </w:r>
      <w:r w:rsidRPr="000248B3">
        <w:rPr>
          <w:rFonts w:ascii="Arial" w:hAnsi="Arial" w:eastAsia="Calibri" w:cs="Arial"/>
          <w:sz w:val="20"/>
        </w:rPr>
        <w:t xml:space="preserve">. </w:t>
      </w:r>
      <w:r>
        <w:rPr>
          <w:rFonts w:ascii="Arial" w:hAnsi="Arial" w:eastAsia="Calibri" w:cs="Arial"/>
          <w:sz w:val="20"/>
        </w:rPr>
        <w:t xml:space="preserve">The proposed actions will continue to be discussed in terms of progress at </w:t>
      </w:r>
      <w:r w:rsidR="003C74B3">
        <w:rPr>
          <w:rFonts w:ascii="Arial" w:hAnsi="Arial" w:eastAsia="Calibri" w:cs="Arial"/>
          <w:sz w:val="20"/>
        </w:rPr>
        <w:t xml:space="preserve">Equality, Diversity and Inclusion </w:t>
      </w:r>
      <w:r w:rsidR="003C652C">
        <w:rPr>
          <w:rFonts w:ascii="Arial" w:hAnsi="Arial" w:eastAsia="Calibri" w:cs="Arial"/>
          <w:sz w:val="20"/>
        </w:rPr>
        <w:t>Council,</w:t>
      </w:r>
      <w:r w:rsidR="003C74B3">
        <w:rPr>
          <w:rFonts w:ascii="Arial" w:hAnsi="Arial" w:eastAsia="Calibri" w:cs="Arial"/>
          <w:sz w:val="20"/>
        </w:rPr>
        <w:t xml:space="preserve"> </w:t>
      </w:r>
      <w:r w:rsidRPr="000248B3" w:rsidR="003C74B3">
        <w:rPr>
          <w:rFonts w:ascii="Arial" w:hAnsi="Arial" w:eastAsia="Calibri" w:cs="Arial"/>
          <w:sz w:val="20"/>
        </w:rPr>
        <w:t xml:space="preserve">Equality, Diversity and Inclusion Committee </w:t>
      </w:r>
      <w:r w:rsidR="003C74B3">
        <w:rPr>
          <w:rFonts w:ascii="Arial" w:hAnsi="Arial" w:eastAsia="Calibri" w:cs="Arial"/>
          <w:sz w:val="20"/>
        </w:rPr>
        <w:t xml:space="preserve">and </w:t>
      </w:r>
      <w:r w:rsidRPr="000248B3">
        <w:rPr>
          <w:rFonts w:ascii="Arial" w:hAnsi="Arial" w:eastAsia="Calibri" w:cs="Arial"/>
          <w:sz w:val="20"/>
        </w:rPr>
        <w:t xml:space="preserve">People and Organisational </w:t>
      </w:r>
      <w:r>
        <w:rPr>
          <w:rFonts w:ascii="Arial" w:hAnsi="Arial" w:eastAsia="Calibri" w:cs="Arial"/>
          <w:sz w:val="20"/>
        </w:rPr>
        <w:t xml:space="preserve">development </w:t>
      </w:r>
      <w:r w:rsidRPr="000248B3">
        <w:rPr>
          <w:rFonts w:ascii="Arial" w:hAnsi="Arial" w:eastAsia="Calibri" w:cs="Arial"/>
          <w:sz w:val="20"/>
        </w:rPr>
        <w:t>Committee</w:t>
      </w:r>
      <w:r w:rsidR="00DE66EB">
        <w:rPr>
          <w:rFonts w:ascii="Arial" w:hAnsi="Arial" w:eastAsia="Calibri" w:cs="Arial"/>
          <w:sz w:val="20"/>
        </w:rPr>
        <w:t xml:space="preserve">. </w:t>
      </w:r>
      <w:r w:rsidR="00150B13">
        <w:rPr>
          <w:rFonts w:ascii="Arial" w:hAnsi="Arial" w:eastAsia="Calibri" w:cs="Arial"/>
          <w:sz w:val="20"/>
        </w:rPr>
        <w:t xml:space="preserve">This analysis report along with the relevant action plan </w:t>
      </w:r>
      <w:r w:rsidR="00706AC5">
        <w:rPr>
          <w:rFonts w:ascii="Arial" w:hAnsi="Arial" w:eastAsia="Calibri" w:cs="Arial"/>
          <w:sz w:val="20"/>
        </w:rPr>
        <w:t>will be published on our public website by 31</w:t>
      </w:r>
      <w:r w:rsidRPr="00706AC5" w:rsidR="00706AC5">
        <w:rPr>
          <w:rFonts w:ascii="Arial" w:hAnsi="Arial" w:eastAsia="Calibri" w:cs="Arial"/>
          <w:sz w:val="20"/>
          <w:vertAlign w:val="superscript"/>
        </w:rPr>
        <w:t>st</w:t>
      </w:r>
      <w:r w:rsidR="00706AC5">
        <w:rPr>
          <w:rFonts w:ascii="Arial" w:hAnsi="Arial" w:eastAsia="Calibri" w:cs="Arial"/>
          <w:sz w:val="20"/>
        </w:rPr>
        <w:t xml:space="preserve"> Octobe</w:t>
      </w:r>
      <w:r w:rsidR="008C6ED8">
        <w:rPr>
          <w:rFonts w:ascii="Arial" w:hAnsi="Arial" w:eastAsia="Calibri" w:cs="Arial"/>
          <w:sz w:val="20"/>
        </w:rPr>
        <w:t>r to meet the requirements set</w:t>
      </w:r>
      <w:r w:rsidR="005526C0">
        <w:rPr>
          <w:rFonts w:ascii="Arial" w:hAnsi="Arial" w:eastAsia="Calibri" w:cs="Arial"/>
          <w:sz w:val="20"/>
        </w:rPr>
        <w:t xml:space="preserve"> by</w:t>
      </w:r>
      <w:r w:rsidR="008C6ED8">
        <w:rPr>
          <w:rFonts w:ascii="Arial" w:hAnsi="Arial" w:eastAsia="Calibri" w:cs="Arial"/>
          <w:sz w:val="20"/>
        </w:rPr>
        <w:t xml:space="preserve"> the Workforce </w:t>
      </w:r>
      <w:r w:rsidR="00B51DBB">
        <w:rPr>
          <w:rFonts w:ascii="Arial" w:hAnsi="Arial" w:eastAsia="Calibri" w:cs="Arial"/>
          <w:sz w:val="20"/>
        </w:rPr>
        <w:t>Disability Equality Standard</w:t>
      </w:r>
      <w:r w:rsidR="003C652C">
        <w:rPr>
          <w:rFonts w:ascii="Arial" w:hAnsi="Arial" w:eastAsia="Calibri" w:cs="Arial"/>
          <w:sz w:val="20"/>
        </w:rPr>
        <w:t xml:space="preserve"> </w:t>
      </w:r>
      <w:r w:rsidR="00B51DBB">
        <w:rPr>
          <w:rFonts w:ascii="Arial" w:hAnsi="Arial" w:eastAsia="Calibri" w:cs="Arial"/>
          <w:sz w:val="20"/>
        </w:rPr>
        <w:t>(WDES</w:t>
      </w:r>
      <w:r w:rsidR="005526C0">
        <w:rPr>
          <w:rFonts w:ascii="Arial" w:hAnsi="Arial" w:eastAsia="Calibri" w:cs="Arial"/>
          <w:sz w:val="20"/>
        </w:rPr>
        <w:t>)</w:t>
      </w:r>
      <w:r w:rsidR="00B51DBB">
        <w:rPr>
          <w:rFonts w:ascii="Arial" w:hAnsi="Arial" w:eastAsia="Calibri" w:cs="Arial"/>
          <w:sz w:val="20"/>
        </w:rPr>
        <w:t xml:space="preserve">. </w:t>
      </w:r>
    </w:p>
    <w:p w:rsidR="003C652C" w:rsidRDefault="003C652C" w14:paraId="615BC6D5" w14:textId="77777777">
      <w:pPr>
        <w:spacing w:after="160" w:line="259" w:lineRule="auto"/>
        <w:rPr>
          <w:rFonts w:ascii="Arial" w:hAnsi="Arial" w:eastAsia="Calibri" w:cs="Arial"/>
          <w:sz w:val="20"/>
        </w:rPr>
      </w:pPr>
      <w:r>
        <w:rPr>
          <w:rFonts w:ascii="Arial" w:hAnsi="Arial" w:eastAsia="Calibri" w:cs="Arial"/>
          <w:sz w:val="20"/>
        </w:rPr>
        <w:br w:type="page"/>
      </w:r>
    </w:p>
    <w:p w:rsidRPr="003C652C" w:rsidR="00B65CFB" w:rsidP="003C652C" w:rsidRDefault="003C652C" w14:paraId="1E728F54" w14:textId="5F4440CE">
      <w:pPr>
        <w:spacing w:after="160" w:line="240" w:lineRule="auto"/>
        <w:jc w:val="both"/>
        <w:rPr>
          <w:rFonts w:ascii="Arial" w:hAnsi="Arial" w:eastAsia="Times New Roman" w:cs="Arial"/>
          <w:b/>
          <w:color w:val="2F5496" w:themeColor="accent1" w:themeShade="BF"/>
          <w:sz w:val="32"/>
          <w:szCs w:val="32"/>
        </w:rPr>
      </w:pPr>
      <w:r w:rsidRPr="003C652C">
        <w:rPr>
          <w:rFonts w:ascii="Arial" w:hAnsi="Arial" w:eastAsia="Times New Roman" w:cs="Arial"/>
          <w:b/>
          <w:color w:val="2F5496" w:themeColor="accent1" w:themeShade="BF"/>
          <w:sz w:val="32"/>
          <w:szCs w:val="32"/>
        </w:rPr>
        <w:lastRenderedPageBreak/>
        <w:t>Appendices</w:t>
      </w:r>
    </w:p>
    <w:p w:rsidR="003C652C" w:rsidP="003C652C" w:rsidRDefault="003C652C" w14:paraId="5877003E" w14:textId="7C07F95B">
      <w:pPr>
        <w:spacing w:after="160" w:line="240" w:lineRule="auto"/>
        <w:jc w:val="both"/>
        <w:rPr>
          <w:rFonts w:ascii="Arial" w:hAnsi="Arial" w:eastAsia="Calibri" w:cs="Arial"/>
          <w:sz w:val="20"/>
        </w:rPr>
      </w:pPr>
      <w:r>
        <w:rPr>
          <w:rFonts w:ascii="Arial" w:hAnsi="Arial" w:eastAsia="Calibri" w:cs="Arial"/>
          <w:sz w:val="20"/>
        </w:rPr>
        <w:t xml:space="preserve">Appendix 1: Infographic to visualise WDES </w:t>
      </w:r>
      <w:commentRangeStart w:id="0"/>
      <w:r>
        <w:rPr>
          <w:rFonts w:ascii="Arial" w:hAnsi="Arial" w:eastAsia="Calibri" w:cs="Arial"/>
          <w:sz w:val="20"/>
        </w:rPr>
        <w:t>data</w:t>
      </w:r>
      <w:commentRangeEnd w:id="0"/>
      <w:r w:rsidR="009C77F5">
        <w:rPr>
          <w:rStyle w:val="CommentReference"/>
        </w:rPr>
        <w:commentReference w:id="0"/>
      </w:r>
    </w:p>
    <w:p w:rsidR="003C652C" w:rsidP="003C652C" w:rsidRDefault="003C652C" w14:paraId="58F61291" w14:textId="05F62C06">
      <w:pPr>
        <w:spacing w:after="160" w:line="240" w:lineRule="auto"/>
        <w:jc w:val="both"/>
        <w:rPr>
          <w:rFonts w:ascii="Arial" w:hAnsi="Arial" w:eastAsia="Calibri" w:cs="Arial"/>
          <w:sz w:val="20"/>
        </w:rPr>
      </w:pPr>
      <w:r>
        <w:rPr>
          <w:noProof/>
        </w:rPr>
        <w:drawing>
          <wp:inline distT="0" distB="0" distL="0" distR="0" wp14:anchorId="66EC16FC" wp14:editId="2264895B">
            <wp:extent cx="5731510" cy="322389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31510" cy="3223895"/>
                    </a:xfrm>
                    <a:prstGeom prst="rect">
                      <a:avLst/>
                    </a:prstGeom>
                  </pic:spPr>
                </pic:pic>
              </a:graphicData>
            </a:graphic>
          </wp:inline>
        </w:drawing>
      </w:r>
    </w:p>
    <w:p w:rsidR="001B661C" w:rsidP="001B661C" w:rsidRDefault="003C652C" w14:paraId="1AE02064" w14:textId="0231D599">
      <w:pPr>
        <w:spacing w:after="160" w:line="240" w:lineRule="auto"/>
        <w:jc w:val="both"/>
        <w:rPr>
          <w:rFonts w:ascii="Arial" w:hAnsi="Arial" w:eastAsia="Calibri" w:cs="Arial"/>
          <w:sz w:val="20"/>
        </w:rPr>
        <w:sectPr w:rsidR="001B661C" w:rsidSect="00315AAF">
          <w:pgSz w:w="11906" w:h="16838"/>
          <w:pgMar w:top="1440" w:right="1440" w:bottom="1440" w:left="1440" w:header="709" w:footer="709" w:gutter="0"/>
          <w:cols w:space="708"/>
          <w:docGrid w:linePitch="360"/>
        </w:sectPr>
      </w:pPr>
      <w:r>
        <w:rPr>
          <w:noProof/>
        </w:rPr>
        <w:drawing>
          <wp:inline distT="0" distB="0" distL="0" distR="0" wp14:anchorId="4229ACE3" wp14:editId="72BE6645">
            <wp:extent cx="5731510" cy="3223895"/>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31510" cy="3223895"/>
                    </a:xfrm>
                    <a:prstGeom prst="rect">
                      <a:avLst/>
                    </a:prstGeom>
                  </pic:spPr>
                </pic:pic>
              </a:graphicData>
            </a:graphic>
          </wp:inline>
        </w:drawing>
      </w:r>
    </w:p>
    <w:tbl>
      <w:tblPr>
        <w:tblStyle w:val="TableGrid"/>
        <w:tblpPr w:leftFromText="180" w:rightFromText="180" w:vertAnchor="text" w:horzAnchor="margin" w:tblpXSpec="center" w:tblpY="-1439"/>
        <w:tblW w:w="15877" w:type="dxa"/>
        <w:tblLook w:val="04A0" w:firstRow="1" w:lastRow="0" w:firstColumn="1" w:lastColumn="0" w:noHBand="0" w:noVBand="1"/>
      </w:tblPr>
      <w:tblGrid>
        <w:gridCol w:w="2694"/>
        <w:gridCol w:w="8505"/>
        <w:gridCol w:w="2694"/>
        <w:gridCol w:w="1984"/>
      </w:tblGrid>
      <w:tr w:rsidR="001B661C" w:rsidTr="001B661C" w14:paraId="7FA1DB4B" w14:textId="77777777">
        <w:trPr>
          <w:cantSplit/>
          <w:tblHeader/>
        </w:trPr>
        <w:tc>
          <w:tcPr>
            <w:tcW w:w="15877" w:type="dxa"/>
            <w:gridSpan w:val="4"/>
            <w:tcBorders>
              <w:top w:val="nil"/>
              <w:left w:val="nil"/>
              <w:bottom w:val="single" w:color="auto" w:sz="4" w:space="0"/>
              <w:right w:val="nil"/>
            </w:tcBorders>
            <w:shd w:val="clear" w:color="auto" w:fill="auto"/>
          </w:tcPr>
          <w:p w:rsidR="001B661C" w:rsidP="001B661C" w:rsidRDefault="001B661C" w14:paraId="4018CA51" w14:textId="77777777">
            <w:pPr>
              <w:pStyle w:val="xmsonormal"/>
              <w:rPr>
                <w:rFonts w:ascii="Arial" w:hAnsi="Arial" w:eastAsia="Calibri" w:cs="Arial"/>
                <w:sz w:val="20"/>
              </w:rPr>
            </w:pPr>
          </w:p>
          <w:p w:rsidR="001B661C" w:rsidP="001B661C" w:rsidRDefault="001B661C" w14:paraId="7F152816" w14:textId="77777777">
            <w:pPr>
              <w:pStyle w:val="xmsonormal"/>
              <w:rPr>
                <w:rFonts w:ascii="Arial" w:hAnsi="Arial" w:eastAsia="Calibri" w:cs="Arial"/>
                <w:sz w:val="20"/>
              </w:rPr>
            </w:pPr>
          </w:p>
          <w:p w:rsidR="001B661C" w:rsidP="001B661C" w:rsidRDefault="001B661C" w14:paraId="1AD3A3AC" w14:textId="77777777">
            <w:pPr>
              <w:pStyle w:val="xmsonormal"/>
              <w:rPr>
                <w:rFonts w:ascii="Arial" w:hAnsi="Arial" w:eastAsia="Calibri" w:cs="Arial"/>
                <w:sz w:val="20"/>
              </w:rPr>
            </w:pPr>
          </w:p>
          <w:p w:rsidR="001B661C" w:rsidP="001B661C" w:rsidRDefault="001B661C" w14:paraId="5B692412" w14:textId="69AFDD8F">
            <w:pPr>
              <w:pStyle w:val="xmsonormal"/>
              <w:rPr>
                <w:rFonts w:ascii="Arial" w:hAnsi="Arial" w:eastAsia="Calibri" w:cs="Arial"/>
                <w:sz w:val="20"/>
              </w:rPr>
            </w:pPr>
            <w:r>
              <w:rPr>
                <w:rFonts w:ascii="Arial" w:hAnsi="Arial" w:eastAsia="Calibri" w:cs="Arial"/>
                <w:sz w:val="20"/>
              </w:rPr>
              <w:t>Appendix 2: WDES Action Plan 2022</w:t>
            </w:r>
          </w:p>
          <w:p w:rsidR="001B661C" w:rsidP="001B661C" w:rsidRDefault="001B661C" w14:paraId="6B99A027" w14:textId="77777777">
            <w:pPr>
              <w:pStyle w:val="xmsonormal"/>
              <w:rPr>
                <w:b/>
                <w:bCs/>
              </w:rPr>
            </w:pPr>
          </w:p>
        </w:tc>
      </w:tr>
      <w:tr w:rsidR="001B661C" w:rsidTr="001B661C" w14:paraId="17457640" w14:textId="77777777">
        <w:trPr>
          <w:cantSplit/>
          <w:tblHeader/>
        </w:trPr>
        <w:tc>
          <w:tcPr>
            <w:tcW w:w="2694" w:type="dxa"/>
            <w:tcBorders>
              <w:top w:val="single" w:color="auto" w:sz="4" w:space="0"/>
            </w:tcBorders>
            <w:shd w:val="clear" w:color="auto" w:fill="D9D9D9" w:themeFill="background1" w:themeFillShade="D9"/>
          </w:tcPr>
          <w:p w:rsidR="001B661C" w:rsidP="001B661C" w:rsidRDefault="001B661C" w14:paraId="7F66D86F" w14:textId="77777777">
            <w:pPr>
              <w:pStyle w:val="xmsonormal"/>
              <w:rPr>
                <w:b/>
                <w:bCs/>
              </w:rPr>
            </w:pPr>
            <w:r>
              <w:rPr>
                <w:b/>
                <w:bCs/>
              </w:rPr>
              <w:t xml:space="preserve">WDES Themes / Areas </w:t>
            </w:r>
          </w:p>
          <w:p w:rsidR="001B661C" w:rsidP="001B661C" w:rsidRDefault="001B661C" w14:paraId="278A14D5" w14:textId="77777777">
            <w:pPr>
              <w:pStyle w:val="xmsonormal"/>
              <w:rPr>
                <w:b/>
                <w:bCs/>
              </w:rPr>
            </w:pPr>
          </w:p>
        </w:tc>
        <w:tc>
          <w:tcPr>
            <w:tcW w:w="8505" w:type="dxa"/>
            <w:tcBorders>
              <w:top w:val="single" w:color="auto" w:sz="4" w:space="0"/>
            </w:tcBorders>
            <w:shd w:val="clear" w:color="auto" w:fill="D9D9D9" w:themeFill="background1" w:themeFillShade="D9"/>
          </w:tcPr>
          <w:p w:rsidRPr="000B4763" w:rsidR="001B661C" w:rsidP="001B661C" w:rsidRDefault="001B661C" w14:paraId="774E089E" w14:textId="77777777">
            <w:pPr>
              <w:pStyle w:val="xmsonormal"/>
              <w:rPr>
                <w:b/>
                <w:bCs/>
              </w:rPr>
            </w:pPr>
            <w:r w:rsidRPr="000B4763">
              <w:rPr>
                <w:b/>
                <w:bCs/>
              </w:rPr>
              <w:t xml:space="preserve">Proposed actions </w:t>
            </w:r>
          </w:p>
          <w:p w:rsidR="001B661C" w:rsidP="001B661C" w:rsidRDefault="001B661C" w14:paraId="07AD7C0E" w14:textId="77777777">
            <w:pPr>
              <w:pStyle w:val="xmsonormal"/>
              <w:rPr>
                <w:b/>
                <w:bCs/>
              </w:rPr>
            </w:pPr>
          </w:p>
        </w:tc>
        <w:tc>
          <w:tcPr>
            <w:tcW w:w="2694" w:type="dxa"/>
            <w:tcBorders>
              <w:top w:val="single" w:color="auto" w:sz="4" w:space="0"/>
            </w:tcBorders>
            <w:shd w:val="clear" w:color="auto" w:fill="D9D9D9" w:themeFill="background1" w:themeFillShade="D9"/>
          </w:tcPr>
          <w:p w:rsidR="001B661C" w:rsidP="001B661C" w:rsidRDefault="001B661C" w14:paraId="257CD2DE" w14:textId="77777777">
            <w:pPr>
              <w:pStyle w:val="xmsonormal"/>
              <w:rPr>
                <w:b/>
                <w:bCs/>
              </w:rPr>
            </w:pPr>
            <w:r>
              <w:rPr>
                <w:b/>
                <w:bCs/>
              </w:rPr>
              <w:t>Responsible for Actions</w:t>
            </w:r>
          </w:p>
        </w:tc>
        <w:tc>
          <w:tcPr>
            <w:tcW w:w="1984" w:type="dxa"/>
            <w:tcBorders>
              <w:top w:val="single" w:color="auto" w:sz="4" w:space="0"/>
            </w:tcBorders>
            <w:shd w:val="clear" w:color="auto" w:fill="D9D9D9" w:themeFill="background1" w:themeFillShade="D9"/>
          </w:tcPr>
          <w:p w:rsidR="001B661C" w:rsidP="001B661C" w:rsidRDefault="001B661C" w14:paraId="40B267D0" w14:textId="77777777">
            <w:pPr>
              <w:pStyle w:val="xmsonormal"/>
              <w:rPr>
                <w:b/>
                <w:bCs/>
              </w:rPr>
            </w:pPr>
            <w:r>
              <w:rPr>
                <w:b/>
                <w:bCs/>
              </w:rPr>
              <w:t>Deadline / review date</w:t>
            </w:r>
          </w:p>
        </w:tc>
      </w:tr>
      <w:tr w:rsidR="001B661C" w:rsidTr="001B661C" w14:paraId="035B0B11" w14:textId="77777777">
        <w:trPr>
          <w:cantSplit/>
          <w:trHeight w:val="1724"/>
          <w:tblHeader/>
        </w:trPr>
        <w:tc>
          <w:tcPr>
            <w:tcW w:w="2694" w:type="dxa"/>
          </w:tcPr>
          <w:p w:rsidR="001B661C" w:rsidP="001B661C" w:rsidRDefault="001B661C" w14:paraId="5ED62700" w14:textId="77777777">
            <w:pPr>
              <w:pStyle w:val="xmsonormal"/>
              <w:rPr>
                <w:b/>
                <w:bCs/>
              </w:rPr>
            </w:pPr>
            <w:r>
              <w:rPr>
                <w:b/>
                <w:bCs/>
              </w:rPr>
              <w:t>1: Workforce reflecting our communities, at all roles, at all levels; ensuring those who are underrepresented groups can access support to thrive, excel and belong within their roles.</w:t>
            </w:r>
          </w:p>
        </w:tc>
        <w:tc>
          <w:tcPr>
            <w:tcW w:w="8505" w:type="dxa"/>
          </w:tcPr>
          <w:p w:rsidRPr="004D53F9" w:rsidR="001B661C" w:rsidP="001B661C" w:rsidRDefault="001B661C" w14:paraId="58A31C37" w14:textId="77777777">
            <w:pPr>
              <w:pStyle w:val="xmsonormal"/>
              <w:numPr>
                <w:ilvl w:val="0"/>
                <w:numId w:val="8"/>
              </w:numPr>
              <w:rPr>
                <w:rFonts w:eastAsia="Times New Roman"/>
              </w:rPr>
            </w:pPr>
            <w:r>
              <w:rPr>
                <w:rFonts w:eastAsia="Times New Roman"/>
              </w:rPr>
              <w:t>To develop and initiate po</w:t>
            </w:r>
            <w:r w:rsidRPr="00B739CB">
              <w:rPr>
                <w:rFonts w:eastAsia="Times New Roman"/>
              </w:rPr>
              <w:t>sitive</w:t>
            </w:r>
            <w:r>
              <w:rPr>
                <w:rFonts w:eastAsia="Times New Roman"/>
              </w:rPr>
              <w:t xml:space="preserve"> Action Programmes both UHS and HIOW system wide; for those who have disabilities and/or long-term conditions as well as other protected characteristics. Acknowledging individuals experience of barriers to promotion, </w:t>
            </w:r>
            <w:proofErr w:type="gramStart"/>
            <w:r>
              <w:rPr>
                <w:rFonts w:eastAsia="Times New Roman"/>
              </w:rPr>
              <w:t>development</w:t>
            </w:r>
            <w:proofErr w:type="gramEnd"/>
            <w:r>
              <w:rPr>
                <w:rFonts w:eastAsia="Times New Roman"/>
              </w:rPr>
              <w:t xml:space="preserve"> and career progression.</w:t>
            </w:r>
          </w:p>
        </w:tc>
        <w:tc>
          <w:tcPr>
            <w:tcW w:w="2694" w:type="dxa"/>
          </w:tcPr>
          <w:p w:rsidRPr="001E11F0" w:rsidR="001B661C" w:rsidP="001B661C" w:rsidRDefault="001B661C" w14:paraId="047E556E" w14:textId="77777777">
            <w:pPr>
              <w:pStyle w:val="xmsonormal"/>
            </w:pPr>
            <w:r w:rsidRPr="001E11F0">
              <w:t xml:space="preserve">Workforce </w:t>
            </w:r>
            <w:r>
              <w:t>I</w:t>
            </w:r>
            <w:r w:rsidRPr="001E11F0">
              <w:t xml:space="preserve">nclusion &amp; </w:t>
            </w:r>
            <w:r>
              <w:t>B</w:t>
            </w:r>
            <w:r w:rsidRPr="001E11F0">
              <w:t xml:space="preserve">elonging </w:t>
            </w:r>
            <w:r>
              <w:t>C</w:t>
            </w:r>
            <w:r w:rsidRPr="001E11F0">
              <w:t>onsultant / Head of EDI / Head of OD</w:t>
            </w:r>
          </w:p>
        </w:tc>
        <w:tc>
          <w:tcPr>
            <w:tcW w:w="1984" w:type="dxa"/>
          </w:tcPr>
          <w:p w:rsidRPr="001E11F0" w:rsidR="001B661C" w:rsidP="001B661C" w:rsidRDefault="001B661C" w14:paraId="7DA02291" w14:textId="77777777">
            <w:pPr>
              <w:pStyle w:val="xmsonormal"/>
            </w:pPr>
            <w:r w:rsidRPr="001E11F0">
              <w:t>July 2023</w:t>
            </w:r>
          </w:p>
        </w:tc>
      </w:tr>
      <w:tr w:rsidR="001B661C" w:rsidTr="001B661C" w14:paraId="219D4890" w14:textId="77777777">
        <w:trPr>
          <w:cantSplit/>
          <w:tblHeader/>
        </w:trPr>
        <w:tc>
          <w:tcPr>
            <w:tcW w:w="2694" w:type="dxa"/>
          </w:tcPr>
          <w:p w:rsidR="001B661C" w:rsidP="001B661C" w:rsidRDefault="001B661C" w14:paraId="56C43E5A" w14:textId="77777777">
            <w:pPr>
              <w:pStyle w:val="xmsonormal"/>
              <w:rPr>
                <w:b/>
                <w:bCs/>
              </w:rPr>
            </w:pPr>
          </w:p>
        </w:tc>
        <w:tc>
          <w:tcPr>
            <w:tcW w:w="8505" w:type="dxa"/>
          </w:tcPr>
          <w:p w:rsidRPr="004D53F9" w:rsidR="001B661C" w:rsidP="001B661C" w:rsidRDefault="001B661C" w14:paraId="4198DEDB" w14:textId="77777777">
            <w:pPr>
              <w:pStyle w:val="xmsonormal"/>
              <w:numPr>
                <w:ilvl w:val="0"/>
                <w:numId w:val="8"/>
              </w:numPr>
              <w:rPr>
                <w:rFonts w:eastAsia="Times New Roman"/>
              </w:rPr>
            </w:pPr>
            <w:r>
              <w:rPr>
                <w:rFonts w:eastAsia="Times New Roman"/>
              </w:rPr>
              <w:t xml:space="preserve">UHS partnership with </w:t>
            </w:r>
            <w:proofErr w:type="spellStart"/>
            <w:r>
              <w:rPr>
                <w:rFonts w:eastAsia="Times New Roman"/>
              </w:rPr>
              <w:t>maaha</w:t>
            </w:r>
            <w:proofErr w:type="spellEnd"/>
            <w:r>
              <w:rPr>
                <w:rFonts w:eastAsia="Times New Roman"/>
              </w:rPr>
              <w:t xml:space="preserve"> people in developing and running a positive action leadership programme which will enrol 24 individuals who identify with a protected characteristic and will be designed to support individuals looking to move into, or those who are moving through senior leadership roles within the organisation, building on </w:t>
            </w:r>
            <w:proofErr w:type="gramStart"/>
            <w:r>
              <w:rPr>
                <w:rFonts w:eastAsia="Times New Roman"/>
              </w:rPr>
              <w:t>individuals</w:t>
            </w:r>
            <w:proofErr w:type="gramEnd"/>
            <w:r>
              <w:rPr>
                <w:rFonts w:eastAsia="Times New Roman"/>
              </w:rPr>
              <w:t xml:space="preserve"> personal identity, power and influence within the organisation. </w:t>
            </w:r>
          </w:p>
        </w:tc>
        <w:tc>
          <w:tcPr>
            <w:tcW w:w="2694" w:type="dxa"/>
          </w:tcPr>
          <w:p w:rsidR="001B661C" w:rsidP="001B661C" w:rsidRDefault="001B661C" w14:paraId="20AA616F" w14:textId="77777777">
            <w:pPr>
              <w:pStyle w:val="xmsonormal"/>
              <w:rPr>
                <w:b/>
                <w:bCs/>
              </w:rPr>
            </w:pPr>
            <w:r w:rsidRPr="001E11F0">
              <w:t xml:space="preserve">Workforce </w:t>
            </w:r>
            <w:r>
              <w:t>I</w:t>
            </w:r>
            <w:r w:rsidRPr="001E11F0">
              <w:t xml:space="preserve">nclusion &amp; </w:t>
            </w:r>
            <w:r>
              <w:t>B</w:t>
            </w:r>
            <w:r w:rsidRPr="001E11F0">
              <w:t xml:space="preserve">elonging </w:t>
            </w:r>
            <w:r>
              <w:t>C</w:t>
            </w:r>
            <w:r w:rsidRPr="001E11F0">
              <w:t>onsultant</w:t>
            </w:r>
          </w:p>
        </w:tc>
        <w:tc>
          <w:tcPr>
            <w:tcW w:w="1984" w:type="dxa"/>
          </w:tcPr>
          <w:p w:rsidR="001B661C" w:rsidP="001B661C" w:rsidRDefault="001B661C" w14:paraId="4368AC0D" w14:textId="77777777">
            <w:pPr>
              <w:pStyle w:val="xmsonormal"/>
              <w:rPr>
                <w:b/>
                <w:bCs/>
              </w:rPr>
            </w:pPr>
            <w:r w:rsidRPr="001E11F0">
              <w:t>J</w:t>
            </w:r>
            <w:r>
              <w:t>anuary</w:t>
            </w:r>
            <w:r w:rsidRPr="001E11F0">
              <w:t xml:space="preserve"> 2023</w:t>
            </w:r>
          </w:p>
        </w:tc>
      </w:tr>
      <w:tr w:rsidR="001B661C" w:rsidTr="001B661C" w14:paraId="5F21E264" w14:textId="77777777">
        <w:trPr>
          <w:cantSplit/>
          <w:tblHeader/>
        </w:trPr>
        <w:tc>
          <w:tcPr>
            <w:tcW w:w="2694" w:type="dxa"/>
          </w:tcPr>
          <w:p w:rsidR="001B661C" w:rsidP="001B661C" w:rsidRDefault="001B661C" w14:paraId="29F58DFC" w14:textId="77777777">
            <w:pPr>
              <w:pStyle w:val="xmsonormal"/>
              <w:rPr>
                <w:b/>
                <w:bCs/>
              </w:rPr>
            </w:pPr>
          </w:p>
        </w:tc>
        <w:tc>
          <w:tcPr>
            <w:tcW w:w="8505" w:type="dxa"/>
          </w:tcPr>
          <w:p w:rsidRPr="004D53F9" w:rsidR="001B661C" w:rsidP="001B661C" w:rsidRDefault="001B661C" w14:paraId="4C54D5F0" w14:textId="77777777">
            <w:pPr>
              <w:pStyle w:val="xmsonormal"/>
              <w:numPr>
                <w:ilvl w:val="0"/>
                <w:numId w:val="8"/>
              </w:numPr>
              <w:rPr>
                <w:rFonts w:eastAsia="Times New Roman"/>
              </w:rPr>
            </w:pPr>
            <w:r>
              <w:rPr>
                <w:rFonts w:eastAsia="Times New Roman"/>
              </w:rPr>
              <w:t xml:space="preserve">Partnership with the Florence Nightingale Foundation; Nurse leadership programme aimed at aspiring nurses from backgrounds that are under-represented in our nursing workforce and ensuring that opportunity for individuals who identify as disabled is equal and representative of wider society. </w:t>
            </w:r>
          </w:p>
        </w:tc>
        <w:tc>
          <w:tcPr>
            <w:tcW w:w="2694" w:type="dxa"/>
          </w:tcPr>
          <w:p w:rsidRPr="001E11F0" w:rsidR="001B661C" w:rsidP="001B661C" w:rsidRDefault="001B661C" w14:paraId="6DA02669" w14:textId="77777777">
            <w:pPr>
              <w:pStyle w:val="xmsonormal"/>
            </w:pPr>
            <w:r w:rsidRPr="001E11F0">
              <w:t>Deputy Director of Nursing &amp; Head of OD</w:t>
            </w:r>
          </w:p>
        </w:tc>
        <w:tc>
          <w:tcPr>
            <w:tcW w:w="1984" w:type="dxa"/>
          </w:tcPr>
          <w:p w:rsidRPr="001E11F0" w:rsidR="001B661C" w:rsidP="001B661C" w:rsidRDefault="001B661C" w14:paraId="33EE7C43" w14:textId="77777777">
            <w:pPr>
              <w:pStyle w:val="xmsonormal"/>
            </w:pPr>
            <w:r w:rsidRPr="001E11F0">
              <w:t>April 2023</w:t>
            </w:r>
          </w:p>
        </w:tc>
      </w:tr>
      <w:tr w:rsidR="001B661C" w:rsidTr="001B661C" w14:paraId="3FED00E1" w14:textId="77777777">
        <w:trPr>
          <w:cantSplit/>
          <w:tblHeader/>
        </w:trPr>
        <w:tc>
          <w:tcPr>
            <w:tcW w:w="2694" w:type="dxa"/>
          </w:tcPr>
          <w:p w:rsidR="001B661C" w:rsidP="001B661C" w:rsidRDefault="001B661C" w14:paraId="31F6FE2E" w14:textId="77777777">
            <w:pPr>
              <w:pStyle w:val="xmsonormal"/>
              <w:rPr>
                <w:b/>
                <w:bCs/>
              </w:rPr>
            </w:pPr>
          </w:p>
        </w:tc>
        <w:tc>
          <w:tcPr>
            <w:tcW w:w="8505" w:type="dxa"/>
          </w:tcPr>
          <w:p w:rsidRPr="004D53F9" w:rsidR="001B661C" w:rsidP="001B661C" w:rsidRDefault="001B661C" w14:paraId="6B81FB1B" w14:textId="77777777">
            <w:pPr>
              <w:pStyle w:val="xmsonormal"/>
              <w:numPr>
                <w:ilvl w:val="0"/>
                <w:numId w:val="8"/>
              </w:numPr>
              <w:rPr>
                <w:rFonts w:eastAsia="Times New Roman"/>
              </w:rPr>
            </w:pPr>
            <w:r>
              <w:rPr>
                <w:rFonts w:eastAsia="Times New Roman"/>
              </w:rPr>
              <w:t xml:space="preserve">Talent development programme for individuals with a disability and/or long-term condition. Supporting the career development, pathways, </w:t>
            </w:r>
            <w:proofErr w:type="gramStart"/>
            <w:r>
              <w:rPr>
                <w:rFonts w:eastAsia="Times New Roman"/>
              </w:rPr>
              <w:t>training</w:t>
            </w:r>
            <w:proofErr w:type="gramEnd"/>
            <w:r>
              <w:rPr>
                <w:rFonts w:eastAsia="Times New Roman"/>
              </w:rPr>
              <w:t xml:space="preserve"> and development of individual’s, ensuring talent workstreams and pipelines that encourage opportunity at earlier stages than current and may include long-term career planning. Develop a talent pipeline/talent management plan to include stretch activities, secondments, shadowing, specialist training, qualifications, coaching and mentoring where it is anticipated a career change will be necessary. This will look at strengthening as well as unearthing our current talent within UHS and ensuring that individuals continue to thrive, </w:t>
            </w:r>
            <w:proofErr w:type="gramStart"/>
            <w:r>
              <w:rPr>
                <w:rFonts w:eastAsia="Times New Roman"/>
              </w:rPr>
              <w:t>excel</w:t>
            </w:r>
            <w:proofErr w:type="gramEnd"/>
            <w:r>
              <w:rPr>
                <w:rFonts w:eastAsia="Times New Roman"/>
              </w:rPr>
              <w:t xml:space="preserve"> and belong and we support them to do this.</w:t>
            </w:r>
          </w:p>
        </w:tc>
        <w:tc>
          <w:tcPr>
            <w:tcW w:w="2694" w:type="dxa"/>
          </w:tcPr>
          <w:p w:rsidRPr="001E11F0" w:rsidR="001B661C" w:rsidP="001B661C" w:rsidRDefault="001B661C" w14:paraId="748B3730" w14:textId="77777777">
            <w:pPr>
              <w:pStyle w:val="xmsonormal"/>
            </w:pPr>
            <w:r w:rsidRPr="001E11F0">
              <w:t>Head of Talent Management / Head of EDI / Workforce Inclusion &amp; Belonging Consultant</w:t>
            </w:r>
          </w:p>
        </w:tc>
        <w:tc>
          <w:tcPr>
            <w:tcW w:w="1984" w:type="dxa"/>
          </w:tcPr>
          <w:p w:rsidR="001B661C" w:rsidP="001B661C" w:rsidRDefault="001B661C" w14:paraId="1BD11A5C" w14:textId="77777777">
            <w:pPr>
              <w:pStyle w:val="xmsonormal"/>
              <w:rPr>
                <w:b/>
                <w:bCs/>
              </w:rPr>
            </w:pPr>
            <w:r w:rsidRPr="001E11F0">
              <w:t>July 2023</w:t>
            </w:r>
          </w:p>
        </w:tc>
      </w:tr>
      <w:tr w:rsidR="001B661C" w:rsidTr="001B661C" w14:paraId="34CB39EE" w14:textId="77777777">
        <w:trPr>
          <w:cantSplit/>
          <w:tblHeader/>
        </w:trPr>
        <w:tc>
          <w:tcPr>
            <w:tcW w:w="2694" w:type="dxa"/>
          </w:tcPr>
          <w:p w:rsidR="001B661C" w:rsidP="001B661C" w:rsidRDefault="001B661C" w14:paraId="0247A031" w14:textId="77777777">
            <w:pPr>
              <w:pStyle w:val="xmsonormal"/>
              <w:rPr>
                <w:b/>
                <w:bCs/>
              </w:rPr>
            </w:pPr>
          </w:p>
        </w:tc>
        <w:tc>
          <w:tcPr>
            <w:tcW w:w="8505" w:type="dxa"/>
          </w:tcPr>
          <w:p w:rsidRPr="004D53F9" w:rsidR="001B661C" w:rsidP="001B661C" w:rsidRDefault="001B661C" w14:paraId="10D93339" w14:textId="77777777">
            <w:pPr>
              <w:pStyle w:val="xmsonormal"/>
              <w:numPr>
                <w:ilvl w:val="0"/>
                <w:numId w:val="8"/>
              </w:numPr>
              <w:rPr>
                <w:rFonts w:eastAsia="Times New Roman"/>
              </w:rPr>
            </w:pPr>
            <w:r>
              <w:rPr>
                <w:rFonts w:eastAsia="Times New Roman"/>
              </w:rPr>
              <w:t xml:space="preserve">Continue to build on newly found working relationship with Southampton job centre. Continue to liaise, </w:t>
            </w:r>
            <w:proofErr w:type="gramStart"/>
            <w:r>
              <w:rPr>
                <w:rFonts w:eastAsia="Times New Roman"/>
              </w:rPr>
              <w:t>attend</w:t>
            </w:r>
            <w:proofErr w:type="gramEnd"/>
            <w:r>
              <w:rPr>
                <w:rFonts w:eastAsia="Times New Roman"/>
              </w:rPr>
              <w:t xml:space="preserve"> and promote UHS as an employer of choice to disabled individuals within the wider community, the support that is offered and the career opportunities that available including that of our volunteering roles. </w:t>
            </w:r>
          </w:p>
        </w:tc>
        <w:tc>
          <w:tcPr>
            <w:tcW w:w="2694" w:type="dxa"/>
          </w:tcPr>
          <w:p w:rsidR="001B661C" w:rsidP="001B661C" w:rsidRDefault="001B661C" w14:paraId="778EC6C1" w14:textId="77777777">
            <w:pPr>
              <w:pStyle w:val="xmsonormal"/>
              <w:rPr>
                <w:b/>
                <w:bCs/>
              </w:rPr>
            </w:pPr>
            <w:r w:rsidRPr="001E11F0">
              <w:t xml:space="preserve">Workforce </w:t>
            </w:r>
            <w:r>
              <w:t>I</w:t>
            </w:r>
            <w:r w:rsidRPr="001E11F0">
              <w:t xml:space="preserve">nclusion &amp; </w:t>
            </w:r>
            <w:r>
              <w:t>B</w:t>
            </w:r>
            <w:r w:rsidRPr="001E11F0">
              <w:t xml:space="preserve">elonging </w:t>
            </w:r>
            <w:r>
              <w:t>C</w:t>
            </w:r>
            <w:r w:rsidRPr="001E11F0">
              <w:t>onsultant</w:t>
            </w:r>
            <w:r>
              <w:t xml:space="preserve"> / HR Recruitment team</w:t>
            </w:r>
          </w:p>
        </w:tc>
        <w:tc>
          <w:tcPr>
            <w:tcW w:w="1984" w:type="dxa"/>
          </w:tcPr>
          <w:p w:rsidR="001B661C" w:rsidP="001B661C" w:rsidRDefault="001B661C" w14:paraId="3B6BE209" w14:textId="77777777">
            <w:pPr>
              <w:pStyle w:val="xmsonormal"/>
              <w:rPr>
                <w:b/>
                <w:bCs/>
              </w:rPr>
            </w:pPr>
            <w:r w:rsidRPr="001E11F0">
              <w:t>April 2023</w:t>
            </w:r>
          </w:p>
        </w:tc>
      </w:tr>
      <w:tr w:rsidR="001B661C" w:rsidTr="001B661C" w14:paraId="173E69C5" w14:textId="77777777">
        <w:trPr>
          <w:cantSplit/>
          <w:tblHeader/>
        </w:trPr>
        <w:tc>
          <w:tcPr>
            <w:tcW w:w="2694" w:type="dxa"/>
          </w:tcPr>
          <w:p w:rsidR="001B661C" w:rsidP="001B661C" w:rsidRDefault="001B661C" w14:paraId="737A1DF3" w14:textId="77777777">
            <w:pPr>
              <w:pStyle w:val="xmsonormal"/>
              <w:rPr>
                <w:b/>
                <w:bCs/>
              </w:rPr>
            </w:pPr>
          </w:p>
        </w:tc>
        <w:tc>
          <w:tcPr>
            <w:tcW w:w="8505" w:type="dxa"/>
          </w:tcPr>
          <w:p w:rsidRPr="004D53F9" w:rsidR="001B661C" w:rsidP="001B661C" w:rsidRDefault="001B661C" w14:paraId="2EDBDFDA" w14:textId="77777777">
            <w:pPr>
              <w:pStyle w:val="xmsonormal"/>
              <w:numPr>
                <w:ilvl w:val="0"/>
                <w:numId w:val="8"/>
              </w:numPr>
              <w:rPr>
                <w:rFonts w:eastAsia="Times New Roman"/>
              </w:rPr>
            </w:pPr>
            <w:r>
              <w:rPr>
                <w:rFonts w:eastAsia="Times New Roman"/>
              </w:rPr>
              <w:t xml:space="preserve">Propose and agree a declaration target throughout the organisation for those who identify as having a disability and/or long-term condition. Representation within wider society is currently 22% and therefore a declaration and representation rate of 20% will be proposed and what we know from engagement within the staff survey (2021) is representative at UHS. To achieve this workstreams will include more </w:t>
            </w:r>
            <w:proofErr w:type="gramStart"/>
            <w:r>
              <w:rPr>
                <w:rFonts w:eastAsia="Times New Roman"/>
              </w:rPr>
              <w:t>in depth</w:t>
            </w:r>
            <w:proofErr w:type="gramEnd"/>
            <w:r>
              <w:rPr>
                <w:rFonts w:eastAsia="Times New Roman"/>
              </w:rPr>
              <w:t xml:space="preserve"> narrative about declaration of disability and its importance within the onboarding and induction process within UHS and will include literature on the processes of how to declare. Continue with lived experiences pieces and continue to socialise within internal and external communications methods. Continue to at every opportunity irradicate stigma surrounding what happens if an individual declares a disability and continue to showcase the support we offer to individuals within the organisation as a disability confident employer. </w:t>
            </w:r>
          </w:p>
        </w:tc>
        <w:tc>
          <w:tcPr>
            <w:tcW w:w="2694" w:type="dxa"/>
          </w:tcPr>
          <w:p w:rsidRPr="003808D1" w:rsidR="001B661C" w:rsidP="001B661C" w:rsidRDefault="001B661C" w14:paraId="44276950" w14:textId="77777777">
            <w:pPr>
              <w:pStyle w:val="xmsonormal"/>
            </w:pPr>
            <w:r w:rsidRPr="003808D1">
              <w:t>Director of OD &amp; Inclusion</w:t>
            </w:r>
            <w:r>
              <w:t xml:space="preserve"> / Chief People Officer</w:t>
            </w:r>
          </w:p>
        </w:tc>
        <w:tc>
          <w:tcPr>
            <w:tcW w:w="1984" w:type="dxa"/>
          </w:tcPr>
          <w:p w:rsidR="001B661C" w:rsidP="001B661C" w:rsidRDefault="001B661C" w14:paraId="370007F7" w14:textId="77777777">
            <w:pPr>
              <w:pStyle w:val="xmsonormal"/>
              <w:rPr>
                <w:b/>
                <w:bCs/>
              </w:rPr>
            </w:pPr>
            <w:r w:rsidRPr="001E11F0">
              <w:t>April 2023</w:t>
            </w:r>
          </w:p>
        </w:tc>
      </w:tr>
      <w:tr w:rsidR="001B661C" w:rsidTr="001B661C" w14:paraId="604E9E27" w14:textId="77777777">
        <w:trPr>
          <w:cantSplit/>
          <w:tblHeader/>
        </w:trPr>
        <w:tc>
          <w:tcPr>
            <w:tcW w:w="2694" w:type="dxa"/>
          </w:tcPr>
          <w:p w:rsidR="001B661C" w:rsidP="001B661C" w:rsidRDefault="001B661C" w14:paraId="506C78A4" w14:textId="77777777">
            <w:pPr>
              <w:pStyle w:val="xmsonormal"/>
            </w:pPr>
            <w:r>
              <w:rPr>
                <w:b/>
                <w:bCs/>
              </w:rPr>
              <w:t>2: Safe and healthy working environments, free from aggression, hate and discrimination</w:t>
            </w:r>
          </w:p>
          <w:p w:rsidR="001B661C" w:rsidP="001B661C" w:rsidRDefault="001B661C" w14:paraId="6C5D0FC1" w14:textId="77777777">
            <w:pPr>
              <w:pStyle w:val="xmsonormal"/>
              <w:rPr>
                <w:b/>
                <w:bCs/>
              </w:rPr>
            </w:pPr>
          </w:p>
        </w:tc>
        <w:tc>
          <w:tcPr>
            <w:tcW w:w="8505" w:type="dxa"/>
          </w:tcPr>
          <w:p w:rsidR="001B661C" w:rsidP="001B661C" w:rsidRDefault="001B661C" w14:paraId="493259B2" w14:textId="77777777">
            <w:pPr>
              <w:pStyle w:val="xmsolistparagraph"/>
              <w:numPr>
                <w:ilvl w:val="0"/>
                <w:numId w:val="9"/>
              </w:numPr>
              <w:spacing w:before="0" w:beforeAutospacing="0" w:after="160" w:afterAutospacing="0" w:line="252" w:lineRule="auto"/>
              <w:rPr>
                <w:rFonts w:eastAsia="Times New Roman"/>
              </w:rPr>
            </w:pPr>
            <w:r>
              <w:rPr>
                <w:rFonts w:eastAsia="Times New Roman"/>
              </w:rPr>
              <w:t xml:space="preserve">Creation of a behaviour framework to bring to live our Trust Values and more clearly describe the expected behaviours relating to equality, </w:t>
            </w:r>
            <w:proofErr w:type="gramStart"/>
            <w:r>
              <w:rPr>
                <w:rFonts w:eastAsia="Times New Roman"/>
              </w:rPr>
              <w:t>diversity</w:t>
            </w:r>
            <w:proofErr w:type="gramEnd"/>
            <w:r>
              <w:rPr>
                <w:rFonts w:eastAsia="Times New Roman"/>
              </w:rPr>
              <w:t xml:space="preserve"> and inclusion that impact individuals with a disability and/or long-term condition.</w:t>
            </w:r>
          </w:p>
          <w:p w:rsidR="001B661C" w:rsidP="001B661C" w:rsidRDefault="001B661C" w14:paraId="2BA7E1CC" w14:textId="77777777">
            <w:pPr>
              <w:pStyle w:val="xmsonormal"/>
              <w:rPr>
                <w:b/>
                <w:bCs/>
              </w:rPr>
            </w:pPr>
          </w:p>
        </w:tc>
        <w:tc>
          <w:tcPr>
            <w:tcW w:w="2694" w:type="dxa"/>
          </w:tcPr>
          <w:p w:rsidR="001B661C" w:rsidP="001B661C" w:rsidRDefault="001B661C" w14:paraId="628E2AAC" w14:textId="77777777">
            <w:pPr>
              <w:pStyle w:val="xmsonormal"/>
              <w:rPr>
                <w:b/>
                <w:bCs/>
              </w:rPr>
            </w:pPr>
            <w:r w:rsidRPr="003808D1">
              <w:t>Director of OD &amp; Inclusion</w:t>
            </w:r>
            <w:r>
              <w:t xml:space="preserve"> /</w:t>
            </w:r>
            <w:r w:rsidRPr="001E11F0">
              <w:t xml:space="preserve"> Head of EDI / Workforce Inclusion &amp; Belonging Consultant</w:t>
            </w:r>
          </w:p>
        </w:tc>
        <w:tc>
          <w:tcPr>
            <w:tcW w:w="1984" w:type="dxa"/>
          </w:tcPr>
          <w:p w:rsidRPr="003808D1" w:rsidR="001B661C" w:rsidP="001B661C" w:rsidRDefault="001B661C" w14:paraId="0307E0FB" w14:textId="77777777">
            <w:pPr>
              <w:pStyle w:val="xmsonormal"/>
            </w:pPr>
            <w:r w:rsidRPr="003808D1">
              <w:t>August 2023</w:t>
            </w:r>
          </w:p>
        </w:tc>
      </w:tr>
      <w:tr w:rsidR="001B661C" w:rsidTr="001B661C" w14:paraId="28B578E2" w14:textId="77777777">
        <w:trPr>
          <w:cantSplit/>
          <w:tblHeader/>
        </w:trPr>
        <w:tc>
          <w:tcPr>
            <w:tcW w:w="2694" w:type="dxa"/>
          </w:tcPr>
          <w:p w:rsidR="001B661C" w:rsidP="001B661C" w:rsidRDefault="001B661C" w14:paraId="43161503" w14:textId="77777777">
            <w:pPr>
              <w:pStyle w:val="xmsonormal"/>
              <w:rPr>
                <w:b/>
                <w:bCs/>
              </w:rPr>
            </w:pPr>
          </w:p>
        </w:tc>
        <w:tc>
          <w:tcPr>
            <w:tcW w:w="8505" w:type="dxa"/>
          </w:tcPr>
          <w:p w:rsidR="001B661C" w:rsidP="001B661C" w:rsidRDefault="001B661C" w14:paraId="4130F293" w14:textId="77777777">
            <w:pPr>
              <w:pStyle w:val="xmsolistparagraph"/>
              <w:numPr>
                <w:ilvl w:val="0"/>
                <w:numId w:val="9"/>
              </w:numPr>
              <w:spacing w:before="0" w:beforeAutospacing="0" w:after="0" w:afterAutospacing="0" w:line="276" w:lineRule="auto"/>
              <w:rPr>
                <w:rFonts w:eastAsia="Times New Roman"/>
              </w:rPr>
            </w:pPr>
            <w:r>
              <w:rPr>
                <w:rFonts w:eastAsia="Times New Roman"/>
              </w:rPr>
              <w:t xml:space="preserve">Fully establish divisional EDI Steering Groups to drive actions and improvements derived from Disability specific metrics throughout all teams, care groups and divisions. </w:t>
            </w:r>
          </w:p>
          <w:p w:rsidR="001B661C" w:rsidP="001B661C" w:rsidRDefault="001B661C" w14:paraId="0DD6CD1E" w14:textId="77777777">
            <w:pPr>
              <w:pStyle w:val="xmsonormal"/>
              <w:rPr>
                <w:b/>
                <w:bCs/>
              </w:rPr>
            </w:pPr>
          </w:p>
        </w:tc>
        <w:tc>
          <w:tcPr>
            <w:tcW w:w="2694" w:type="dxa"/>
          </w:tcPr>
          <w:p w:rsidR="001B661C" w:rsidP="001B661C" w:rsidRDefault="001B661C" w14:paraId="0487B7F7" w14:textId="77777777">
            <w:pPr>
              <w:pStyle w:val="xmsonormal"/>
              <w:rPr>
                <w:b/>
                <w:bCs/>
              </w:rPr>
            </w:pPr>
            <w:r w:rsidRPr="003808D1">
              <w:t>Director of OD &amp; Inclusion</w:t>
            </w:r>
            <w:r>
              <w:t xml:space="preserve"> /</w:t>
            </w:r>
            <w:r w:rsidRPr="001E11F0">
              <w:t xml:space="preserve"> Head of EDI </w:t>
            </w:r>
          </w:p>
        </w:tc>
        <w:tc>
          <w:tcPr>
            <w:tcW w:w="1984" w:type="dxa"/>
          </w:tcPr>
          <w:p w:rsidR="001B661C" w:rsidP="001B661C" w:rsidRDefault="001B661C" w14:paraId="65A93DD1" w14:textId="77777777">
            <w:pPr>
              <w:pStyle w:val="xmsonormal"/>
              <w:rPr>
                <w:b/>
                <w:bCs/>
              </w:rPr>
            </w:pPr>
            <w:r w:rsidRPr="001E11F0">
              <w:t>April 2023</w:t>
            </w:r>
          </w:p>
        </w:tc>
      </w:tr>
      <w:tr w:rsidR="001B661C" w:rsidTr="001B661C" w14:paraId="714D59D5" w14:textId="77777777">
        <w:trPr>
          <w:cantSplit/>
          <w:tblHeader/>
        </w:trPr>
        <w:tc>
          <w:tcPr>
            <w:tcW w:w="2694" w:type="dxa"/>
          </w:tcPr>
          <w:p w:rsidR="001B661C" w:rsidP="001B661C" w:rsidRDefault="001B661C" w14:paraId="54EB368A" w14:textId="77777777">
            <w:pPr>
              <w:pStyle w:val="xmsonormal"/>
              <w:rPr>
                <w:b/>
                <w:bCs/>
              </w:rPr>
            </w:pPr>
          </w:p>
        </w:tc>
        <w:tc>
          <w:tcPr>
            <w:tcW w:w="8505" w:type="dxa"/>
          </w:tcPr>
          <w:p w:rsidR="001B661C" w:rsidP="001B661C" w:rsidRDefault="001B661C" w14:paraId="5E982E10" w14:textId="77777777">
            <w:pPr>
              <w:pStyle w:val="xmsolistparagraph"/>
              <w:numPr>
                <w:ilvl w:val="0"/>
                <w:numId w:val="9"/>
              </w:numPr>
              <w:spacing w:before="0" w:beforeAutospacing="0" w:after="0" w:afterAutospacing="0" w:line="276" w:lineRule="auto"/>
              <w:rPr>
                <w:rFonts w:eastAsia="Times New Roman"/>
              </w:rPr>
            </w:pPr>
            <w:r>
              <w:rPr>
                <w:rFonts w:eastAsia="Times New Roman"/>
              </w:rPr>
              <w:t>Creation of EDI data and information dashboard to evidence improvements and scrutinise themes that impact individuals with a disability and determine actions required.</w:t>
            </w:r>
          </w:p>
          <w:p w:rsidR="001B661C" w:rsidP="001B661C" w:rsidRDefault="001B661C" w14:paraId="0F2C052A" w14:textId="77777777">
            <w:pPr>
              <w:pStyle w:val="xmsonormal"/>
              <w:rPr>
                <w:b/>
                <w:bCs/>
              </w:rPr>
            </w:pPr>
          </w:p>
        </w:tc>
        <w:tc>
          <w:tcPr>
            <w:tcW w:w="2694" w:type="dxa"/>
          </w:tcPr>
          <w:p w:rsidR="001B661C" w:rsidP="001B661C" w:rsidRDefault="001B661C" w14:paraId="26CEDE92" w14:textId="77777777">
            <w:pPr>
              <w:pStyle w:val="xmsonormal"/>
              <w:rPr>
                <w:b/>
                <w:bCs/>
              </w:rPr>
            </w:pPr>
            <w:r w:rsidRPr="003808D1">
              <w:t>Director of OD &amp; Inclusion</w:t>
            </w:r>
            <w:r>
              <w:t xml:space="preserve"> /</w:t>
            </w:r>
            <w:r w:rsidRPr="001E11F0">
              <w:t xml:space="preserve"> Head of EDI</w:t>
            </w:r>
          </w:p>
        </w:tc>
        <w:tc>
          <w:tcPr>
            <w:tcW w:w="1984" w:type="dxa"/>
          </w:tcPr>
          <w:p w:rsidR="001B661C" w:rsidP="001B661C" w:rsidRDefault="001B661C" w14:paraId="693D575C" w14:textId="77777777">
            <w:pPr>
              <w:pStyle w:val="xmsonormal"/>
              <w:rPr>
                <w:b/>
                <w:bCs/>
              </w:rPr>
            </w:pPr>
            <w:r w:rsidRPr="001E11F0">
              <w:t>April 2023</w:t>
            </w:r>
          </w:p>
        </w:tc>
      </w:tr>
      <w:tr w:rsidR="001B661C" w:rsidTr="001B661C" w14:paraId="36D9745E" w14:textId="77777777">
        <w:trPr>
          <w:cantSplit/>
          <w:tblHeader/>
        </w:trPr>
        <w:tc>
          <w:tcPr>
            <w:tcW w:w="2694" w:type="dxa"/>
          </w:tcPr>
          <w:p w:rsidR="001B661C" w:rsidP="001B661C" w:rsidRDefault="001B661C" w14:paraId="3F7C326C" w14:textId="77777777">
            <w:pPr>
              <w:pStyle w:val="xmsonormal"/>
              <w:rPr>
                <w:b/>
                <w:bCs/>
              </w:rPr>
            </w:pPr>
          </w:p>
        </w:tc>
        <w:tc>
          <w:tcPr>
            <w:tcW w:w="8505" w:type="dxa"/>
          </w:tcPr>
          <w:p w:rsidR="001B661C" w:rsidP="001B661C" w:rsidRDefault="001B661C" w14:paraId="1AA71E65" w14:textId="77777777">
            <w:pPr>
              <w:pStyle w:val="xmsolistparagraph"/>
              <w:numPr>
                <w:ilvl w:val="0"/>
                <w:numId w:val="9"/>
              </w:numPr>
              <w:spacing w:before="0" w:beforeAutospacing="0" w:after="200" w:afterAutospacing="0" w:line="276" w:lineRule="auto"/>
              <w:rPr>
                <w:rFonts w:eastAsia="Times New Roman"/>
              </w:rPr>
            </w:pPr>
            <w:r>
              <w:rPr>
                <w:rFonts w:eastAsia="Times New Roman"/>
              </w:rPr>
              <w:t xml:space="preserve">Developing a culture of Allyship: All staff to participate in Actionable Allyship training by 2024. The actionable allyship – </w:t>
            </w:r>
            <w:proofErr w:type="spellStart"/>
            <w:proofErr w:type="gramStart"/>
            <w:r>
              <w:rPr>
                <w:rFonts w:eastAsia="Times New Roman"/>
              </w:rPr>
              <w:t>stop.Start.continue</w:t>
            </w:r>
            <w:proofErr w:type="spellEnd"/>
            <w:proofErr w:type="gramEnd"/>
            <w:r>
              <w:rPr>
                <w:rFonts w:eastAsia="Times New Roman"/>
              </w:rPr>
              <w:t xml:space="preserve"> programme will continue on the statutory and mandatory matrix for all staff to complete. This will provide individuals with the insight, knowledge and skill and to be active allies within a moment of challenging non inclusive behaviours and supporting out </w:t>
            </w:r>
            <w:r>
              <w:rPr>
                <w:rFonts w:eastAsia="Times New Roman"/>
              </w:rPr>
              <w:lastRenderedPageBreak/>
              <w:t xml:space="preserve">statement in being </w:t>
            </w:r>
            <w:proofErr w:type="spellStart"/>
            <w:proofErr w:type="gramStart"/>
            <w:r>
              <w:rPr>
                <w:rFonts w:eastAsia="Times New Roman"/>
              </w:rPr>
              <w:t>a</w:t>
            </w:r>
            <w:proofErr w:type="spellEnd"/>
            <w:proofErr w:type="gramEnd"/>
            <w:r>
              <w:rPr>
                <w:rFonts w:eastAsia="Times New Roman"/>
              </w:rPr>
              <w:t xml:space="preserve"> anti-discriminatory organisation and in turn decrease the disparity of experience between those who have disabilities and those who don’t. </w:t>
            </w:r>
          </w:p>
          <w:p w:rsidR="001B661C" w:rsidP="001B661C" w:rsidRDefault="001B661C" w14:paraId="1845D545" w14:textId="77777777">
            <w:pPr>
              <w:pStyle w:val="xmsonormal"/>
              <w:rPr>
                <w:b/>
                <w:bCs/>
              </w:rPr>
            </w:pPr>
          </w:p>
        </w:tc>
        <w:tc>
          <w:tcPr>
            <w:tcW w:w="2694" w:type="dxa"/>
          </w:tcPr>
          <w:p w:rsidR="001B661C" w:rsidP="001B661C" w:rsidRDefault="001B661C" w14:paraId="4A1383F8" w14:textId="77777777">
            <w:pPr>
              <w:pStyle w:val="xmsonormal"/>
              <w:rPr>
                <w:b/>
                <w:bCs/>
              </w:rPr>
            </w:pPr>
            <w:r w:rsidRPr="001E11F0">
              <w:lastRenderedPageBreak/>
              <w:t xml:space="preserve">Workforce </w:t>
            </w:r>
            <w:r>
              <w:t>I</w:t>
            </w:r>
            <w:r w:rsidRPr="001E11F0">
              <w:t xml:space="preserve">nclusion &amp; </w:t>
            </w:r>
            <w:r>
              <w:t>B</w:t>
            </w:r>
            <w:r w:rsidRPr="001E11F0">
              <w:t xml:space="preserve">elonging </w:t>
            </w:r>
            <w:r>
              <w:t>C</w:t>
            </w:r>
            <w:r w:rsidRPr="001E11F0">
              <w:t>onsultant</w:t>
            </w:r>
          </w:p>
        </w:tc>
        <w:tc>
          <w:tcPr>
            <w:tcW w:w="1984" w:type="dxa"/>
          </w:tcPr>
          <w:p w:rsidR="001B661C" w:rsidP="001B661C" w:rsidRDefault="001B661C" w14:paraId="69BA9B01" w14:textId="77777777">
            <w:pPr>
              <w:pStyle w:val="xmsonormal"/>
              <w:rPr>
                <w:b/>
                <w:bCs/>
              </w:rPr>
            </w:pPr>
            <w:r w:rsidRPr="003808D1">
              <w:t>August 2023</w:t>
            </w:r>
          </w:p>
        </w:tc>
      </w:tr>
      <w:tr w:rsidR="001B661C" w:rsidTr="001B661C" w14:paraId="0A2E19BE" w14:textId="77777777">
        <w:trPr>
          <w:cantSplit/>
          <w:tblHeader/>
        </w:trPr>
        <w:tc>
          <w:tcPr>
            <w:tcW w:w="2694" w:type="dxa"/>
          </w:tcPr>
          <w:p w:rsidR="001B661C" w:rsidP="001B661C" w:rsidRDefault="001B661C" w14:paraId="4F520F6B" w14:textId="77777777">
            <w:pPr>
              <w:pStyle w:val="xmsonormal"/>
              <w:rPr>
                <w:b/>
                <w:bCs/>
              </w:rPr>
            </w:pPr>
          </w:p>
        </w:tc>
        <w:tc>
          <w:tcPr>
            <w:tcW w:w="8505" w:type="dxa"/>
          </w:tcPr>
          <w:p w:rsidRPr="00914E5B" w:rsidR="001B661C" w:rsidP="001B661C" w:rsidRDefault="001B661C" w14:paraId="1A264A79" w14:textId="77777777">
            <w:pPr>
              <w:pStyle w:val="xmsolistparagraph"/>
              <w:numPr>
                <w:ilvl w:val="0"/>
                <w:numId w:val="9"/>
              </w:numPr>
              <w:spacing w:before="0" w:beforeAutospacing="0" w:after="200" w:afterAutospacing="0" w:line="276" w:lineRule="auto"/>
              <w:rPr>
                <w:rFonts w:eastAsia="Times New Roman"/>
              </w:rPr>
            </w:pPr>
            <w:r>
              <w:rPr>
                <w:rFonts w:eastAsia="Times New Roman"/>
              </w:rPr>
              <w:t xml:space="preserve">Develop a process where conversation of long-term conditions and disabilities are standard processes within 1.2.1’s, wellbeing conversations and appraisal conversations. Highlighting all </w:t>
            </w:r>
            <w:proofErr w:type="gramStart"/>
            <w:r>
              <w:rPr>
                <w:rFonts w:eastAsia="Times New Roman"/>
              </w:rPr>
              <w:t>individuals</w:t>
            </w:r>
            <w:proofErr w:type="gramEnd"/>
            <w:r>
              <w:rPr>
                <w:rFonts w:eastAsia="Times New Roman"/>
              </w:rPr>
              <w:t xml:space="preserve"> responsibility to show allyship and continue to support individuals throughout their work at UHS. </w:t>
            </w:r>
          </w:p>
        </w:tc>
        <w:tc>
          <w:tcPr>
            <w:tcW w:w="2694" w:type="dxa"/>
          </w:tcPr>
          <w:p w:rsidR="001B661C" w:rsidP="001B661C" w:rsidRDefault="001B661C" w14:paraId="4A03CC30" w14:textId="77777777">
            <w:pPr>
              <w:pStyle w:val="xmsonormal"/>
              <w:rPr>
                <w:b/>
                <w:bCs/>
              </w:rPr>
            </w:pPr>
            <w:r w:rsidRPr="001E11F0">
              <w:t>Head of EDI</w:t>
            </w:r>
            <w:r>
              <w:t xml:space="preserve"> / </w:t>
            </w:r>
            <w:r w:rsidRPr="001E11F0">
              <w:t xml:space="preserve">Workforce </w:t>
            </w:r>
            <w:r>
              <w:t>I</w:t>
            </w:r>
            <w:r w:rsidRPr="001E11F0">
              <w:t xml:space="preserve">nclusion &amp; </w:t>
            </w:r>
            <w:r>
              <w:t>B</w:t>
            </w:r>
            <w:r w:rsidRPr="001E11F0">
              <w:t xml:space="preserve">elonging </w:t>
            </w:r>
            <w:r>
              <w:t>C</w:t>
            </w:r>
            <w:r w:rsidRPr="001E11F0">
              <w:t>onsultant</w:t>
            </w:r>
            <w:r>
              <w:t xml:space="preserve"> </w:t>
            </w:r>
          </w:p>
        </w:tc>
        <w:tc>
          <w:tcPr>
            <w:tcW w:w="1984" w:type="dxa"/>
          </w:tcPr>
          <w:p w:rsidR="001B661C" w:rsidP="001B661C" w:rsidRDefault="001B661C" w14:paraId="0EBD2B2D" w14:textId="77777777">
            <w:pPr>
              <w:pStyle w:val="xmsonormal"/>
              <w:rPr>
                <w:b/>
                <w:bCs/>
              </w:rPr>
            </w:pPr>
            <w:r w:rsidRPr="003808D1">
              <w:t>August 2023</w:t>
            </w:r>
          </w:p>
        </w:tc>
      </w:tr>
      <w:tr w:rsidR="001B661C" w:rsidTr="001B661C" w14:paraId="30426F3C" w14:textId="77777777">
        <w:trPr>
          <w:cantSplit/>
          <w:tblHeader/>
        </w:trPr>
        <w:tc>
          <w:tcPr>
            <w:tcW w:w="2694" w:type="dxa"/>
          </w:tcPr>
          <w:p w:rsidR="001B661C" w:rsidP="001B661C" w:rsidRDefault="001B661C" w14:paraId="259E50F0" w14:textId="77777777">
            <w:pPr>
              <w:pStyle w:val="xmsonormal"/>
              <w:rPr>
                <w:b/>
                <w:bCs/>
              </w:rPr>
            </w:pPr>
            <w:r>
              <w:rPr>
                <w:b/>
                <w:bCs/>
              </w:rPr>
              <w:t>3:</w:t>
            </w:r>
            <w:r>
              <w:t xml:space="preserve"> </w:t>
            </w:r>
            <w:r>
              <w:rPr>
                <w:b/>
                <w:bCs/>
              </w:rPr>
              <w:t>Recruitment processes which free from bias and are inclusive</w:t>
            </w:r>
          </w:p>
        </w:tc>
        <w:tc>
          <w:tcPr>
            <w:tcW w:w="8505" w:type="dxa"/>
          </w:tcPr>
          <w:p w:rsidR="001B661C" w:rsidP="001B661C" w:rsidRDefault="001B661C" w14:paraId="4593C288" w14:textId="77777777">
            <w:pPr>
              <w:pStyle w:val="xmsolistparagraph"/>
              <w:numPr>
                <w:ilvl w:val="0"/>
                <w:numId w:val="10"/>
              </w:numPr>
              <w:spacing w:before="0" w:beforeAutospacing="0" w:after="0" w:afterAutospacing="0" w:line="276" w:lineRule="auto"/>
              <w:rPr>
                <w:rFonts w:eastAsia="Times New Roman"/>
              </w:rPr>
            </w:pPr>
            <w:r>
              <w:rPr>
                <w:rFonts w:eastAsia="Times New Roman"/>
              </w:rPr>
              <w:t>Implement a work programme to review and improve the equity of recruitment processes and practices that impact individuals with a disability and/or long-term condition. Working group to include partnership with our Staff Network leads and representation from our diverse workforce. The working group will look at each stage and deliver on recommendations from engagement within the process. Aligning to the NHS People Plan England/Improvement High Impact Actions and Inclusive Recruitment Programme.</w:t>
            </w:r>
          </w:p>
          <w:p w:rsidR="001B661C" w:rsidP="001B661C" w:rsidRDefault="001B661C" w14:paraId="509AAFDA" w14:textId="77777777">
            <w:pPr>
              <w:pStyle w:val="xmsonormal"/>
              <w:rPr>
                <w:b/>
                <w:bCs/>
              </w:rPr>
            </w:pPr>
          </w:p>
        </w:tc>
        <w:tc>
          <w:tcPr>
            <w:tcW w:w="2694" w:type="dxa"/>
          </w:tcPr>
          <w:p w:rsidR="001B661C" w:rsidP="001B661C" w:rsidRDefault="001B661C" w14:paraId="59590CDE" w14:textId="77777777">
            <w:pPr>
              <w:pStyle w:val="xmsonormal"/>
              <w:rPr>
                <w:b/>
                <w:bCs/>
              </w:rPr>
            </w:pPr>
            <w:r w:rsidRPr="001E11F0">
              <w:t xml:space="preserve">Workforce </w:t>
            </w:r>
            <w:r>
              <w:t>I</w:t>
            </w:r>
            <w:r w:rsidRPr="001E11F0">
              <w:t xml:space="preserve">nclusion &amp; </w:t>
            </w:r>
            <w:r>
              <w:t>B</w:t>
            </w:r>
            <w:r w:rsidRPr="001E11F0">
              <w:t xml:space="preserve">elonging </w:t>
            </w:r>
            <w:r>
              <w:t>C</w:t>
            </w:r>
            <w:r w:rsidRPr="001E11F0">
              <w:t>onsultant</w:t>
            </w:r>
          </w:p>
        </w:tc>
        <w:tc>
          <w:tcPr>
            <w:tcW w:w="1984" w:type="dxa"/>
          </w:tcPr>
          <w:p w:rsidRPr="00914E5B" w:rsidR="001B661C" w:rsidP="001B661C" w:rsidRDefault="001B661C" w14:paraId="484F9636" w14:textId="77777777">
            <w:pPr>
              <w:pStyle w:val="xmsonormal"/>
            </w:pPr>
            <w:r w:rsidRPr="00914E5B">
              <w:t>December 2022</w:t>
            </w:r>
          </w:p>
        </w:tc>
      </w:tr>
      <w:tr w:rsidR="001B661C" w:rsidTr="001B661C" w14:paraId="044BA461" w14:textId="77777777">
        <w:trPr>
          <w:cantSplit/>
          <w:tblHeader/>
        </w:trPr>
        <w:tc>
          <w:tcPr>
            <w:tcW w:w="2694" w:type="dxa"/>
          </w:tcPr>
          <w:p w:rsidR="001B661C" w:rsidP="001B661C" w:rsidRDefault="001B661C" w14:paraId="7FB20D8F" w14:textId="77777777">
            <w:pPr>
              <w:pStyle w:val="xmsonormal"/>
              <w:rPr>
                <w:b/>
                <w:bCs/>
              </w:rPr>
            </w:pPr>
          </w:p>
        </w:tc>
        <w:tc>
          <w:tcPr>
            <w:tcW w:w="8505" w:type="dxa"/>
          </w:tcPr>
          <w:p w:rsidR="001B661C" w:rsidP="001B661C" w:rsidRDefault="001B661C" w14:paraId="6CBF3310" w14:textId="77777777">
            <w:pPr>
              <w:pStyle w:val="xmsolistparagraph"/>
              <w:numPr>
                <w:ilvl w:val="0"/>
                <w:numId w:val="10"/>
              </w:numPr>
              <w:spacing w:before="0" w:beforeAutospacing="0" w:after="200" w:afterAutospacing="0" w:line="276" w:lineRule="auto"/>
              <w:rPr>
                <w:rFonts w:eastAsia="Times New Roman"/>
              </w:rPr>
            </w:pPr>
            <w:r>
              <w:rPr>
                <w:rFonts w:eastAsia="Times New Roman"/>
              </w:rPr>
              <w:t xml:space="preserve">Inclusive training, learning and development for all people involved in recruitment and attraction. </w:t>
            </w:r>
          </w:p>
          <w:p w:rsidR="001B661C" w:rsidP="001B661C" w:rsidRDefault="001B661C" w14:paraId="7E16E06C" w14:textId="77777777">
            <w:pPr>
              <w:pStyle w:val="xmsonormal"/>
              <w:rPr>
                <w:b/>
                <w:bCs/>
              </w:rPr>
            </w:pPr>
          </w:p>
        </w:tc>
        <w:tc>
          <w:tcPr>
            <w:tcW w:w="2694" w:type="dxa"/>
          </w:tcPr>
          <w:p w:rsidRPr="00914E5B" w:rsidR="001B661C" w:rsidP="001B661C" w:rsidRDefault="001B661C" w14:paraId="4EAC99ED" w14:textId="77777777">
            <w:pPr>
              <w:pStyle w:val="xmsonormal"/>
            </w:pPr>
            <w:r w:rsidRPr="00914E5B">
              <w:t xml:space="preserve">Head of Talent attraction / </w:t>
            </w:r>
            <w:r>
              <w:t>HR Recruitment Team</w:t>
            </w:r>
          </w:p>
        </w:tc>
        <w:tc>
          <w:tcPr>
            <w:tcW w:w="1984" w:type="dxa"/>
          </w:tcPr>
          <w:p w:rsidRPr="00914E5B" w:rsidR="001B661C" w:rsidP="001B661C" w:rsidRDefault="001B661C" w14:paraId="4E99FB54" w14:textId="77777777">
            <w:pPr>
              <w:pStyle w:val="xmsonormal"/>
            </w:pPr>
            <w:r w:rsidRPr="00914E5B">
              <w:t>September 2023</w:t>
            </w:r>
          </w:p>
        </w:tc>
      </w:tr>
      <w:tr w:rsidR="001B661C" w:rsidTr="001B661C" w14:paraId="0D6A924D" w14:textId="77777777">
        <w:trPr>
          <w:cantSplit/>
          <w:tblHeader/>
        </w:trPr>
        <w:tc>
          <w:tcPr>
            <w:tcW w:w="2694" w:type="dxa"/>
          </w:tcPr>
          <w:p w:rsidR="001B661C" w:rsidP="001B661C" w:rsidRDefault="001B661C" w14:paraId="64EDCF10" w14:textId="77777777">
            <w:pPr>
              <w:pStyle w:val="xmsonormal"/>
              <w:rPr>
                <w:b/>
                <w:bCs/>
              </w:rPr>
            </w:pPr>
          </w:p>
        </w:tc>
        <w:tc>
          <w:tcPr>
            <w:tcW w:w="8505" w:type="dxa"/>
          </w:tcPr>
          <w:p w:rsidR="001B661C" w:rsidP="001B661C" w:rsidRDefault="001B661C" w14:paraId="122D9100" w14:textId="77777777">
            <w:pPr>
              <w:pStyle w:val="xmsolistparagraph"/>
              <w:numPr>
                <w:ilvl w:val="0"/>
                <w:numId w:val="10"/>
              </w:numPr>
              <w:spacing w:before="0" w:beforeAutospacing="0" w:after="200" w:afterAutospacing="0" w:line="276" w:lineRule="auto"/>
              <w:rPr>
                <w:rFonts w:eastAsia="Times New Roman"/>
              </w:rPr>
            </w:pPr>
            <w:r>
              <w:rPr>
                <w:rFonts w:eastAsia="Times New Roman"/>
              </w:rPr>
              <w:t>Deliver a truly Disability friendly process with disability inclusive practices as standard. This will include processes from pre-employment to recruitment, through to employment and the onboarding process.</w:t>
            </w:r>
          </w:p>
          <w:p w:rsidR="001B661C" w:rsidP="001B661C" w:rsidRDefault="001B661C" w14:paraId="79206DF6" w14:textId="77777777">
            <w:pPr>
              <w:pStyle w:val="xmsonormal"/>
              <w:rPr>
                <w:b/>
                <w:bCs/>
              </w:rPr>
            </w:pPr>
          </w:p>
        </w:tc>
        <w:tc>
          <w:tcPr>
            <w:tcW w:w="2694" w:type="dxa"/>
          </w:tcPr>
          <w:p w:rsidR="001B661C" w:rsidP="001B661C" w:rsidRDefault="001B661C" w14:paraId="6C2762B6" w14:textId="77777777">
            <w:pPr>
              <w:pStyle w:val="xmsonormal"/>
              <w:rPr>
                <w:b/>
                <w:bCs/>
              </w:rPr>
            </w:pPr>
            <w:r w:rsidRPr="00914E5B">
              <w:t>Head of HR / Head of EDI / Workforce</w:t>
            </w:r>
            <w:r w:rsidRPr="001E11F0">
              <w:t xml:space="preserve"> </w:t>
            </w:r>
            <w:r>
              <w:t>I</w:t>
            </w:r>
            <w:r w:rsidRPr="001E11F0">
              <w:t xml:space="preserve">nclusion &amp; </w:t>
            </w:r>
            <w:r>
              <w:t>B</w:t>
            </w:r>
            <w:r w:rsidRPr="001E11F0">
              <w:t xml:space="preserve">elonging </w:t>
            </w:r>
            <w:r>
              <w:t>C</w:t>
            </w:r>
            <w:r w:rsidRPr="001E11F0">
              <w:t>onsultant</w:t>
            </w:r>
          </w:p>
        </w:tc>
        <w:tc>
          <w:tcPr>
            <w:tcW w:w="1984" w:type="dxa"/>
          </w:tcPr>
          <w:p w:rsidR="001B661C" w:rsidP="001B661C" w:rsidRDefault="001B661C" w14:paraId="3E02D322" w14:textId="77777777">
            <w:pPr>
              <w:pStyle w:val="xmsonormal"/>
              <w:rPr>
                <w:b/>
                <w:bCs/>
              </w:rPr>
            </w:pPr>
            <w:r w:rsidRPr="00914E5B">
              <w:t>September 2023</w:t>
            </w:r>
          </w:p>
        </w:tc>
      </w:tr>
      <w:tr w:rsidR="001B661C" w:rsidTr="001B661C" w14:paraId="7EB3BFF8" w14:textId="77777777">
        <w:trPr>
          <w:cantSplit/>
          <w:tblHeader/>
        </w:trPr>
        <w:tc>
          <w:tcPr>
            <w:tcW w:w="2694" w:type="dxa"/>
          </w:tcPr>
          <w:p w:rsidR="001B661C" w:rsidP="001B661C" w:rsidRDefault="001B661C" w14:paraId="4C7B4A5F" w14:textId="77777777">
            <w:pPr>
              <w:pStyle w:val="xmsonormal"/>
              <w:rPr>
                <w:b/>
                <w:bCs/>
              </w:rPr>
            </w:pPr>
          </w:p>
        </w:tc>
        <w:tc>
          <w:tcPr>
            <w:tcW w:w="8505" w:type="dxa"/>
          </w:tcPr>
          <w:p w:rsidRPr="00600293" w:rsidR="001B661C" w:rsidP="001B661C" w:rsidRDefault="001B661C" w14:paraId="30E0F368" w14:textId="77777777">
            <w:pPr>
              <w:pStyle w:val="xmsolistparagraph"/>
              <w:numPr>
                <w:ilvl w:val="0"/>
                <w:numId w:val="10"/>
              </w:numPr>
              <w:spacing w:before="0" w:beforeAutospacing="0" w:after="200" w:afterAutospacing="0" w:line="276" w:lineRule="auto"/>
              <w:rPr>
                <w:rFonts w:eastAsia="Times New Roman"/>
              </w:rPr>
            </w:pPr>
            <w:r>
              <w:rPr>
                <w:rFonts w:eastAsia="Times New Roman"/>
              </w:rPr>
              <w:t xml:space="preserve">Develop an inclusive employer recruitment campaign in embedding our Disability confident status and our intentions to move towards disability confident leader within the next 3years.    </w:t>
            </w:r>
          </w:p>
          <w:p w:rsidR="001B661C" w:rsidP="001B661C" w:rsidRDefault="001B661C" w14:paraId="40E6AEE7" w14:textId="77777777">
            <w:pPr>
              <w:pStyle w:val="xmsonormal"/>
              <w:rPr>
                <w:b/>
                <w:bCs/>
              </w:rPr>
            </w:pPr>
          </w:p>
        </w:tc>
        <w:tc>
          <w:tcPr>
            <w:tcW w:w="2694" w:type="dxa"/>
          </w:tcPr>
          <w:p w:rsidR="001B661C" w:rsidP="001B661C" w:rsidRDefault="001B661C" w14:paraId="6CD0B0C0" w14:textId="77777777">
            <w:pPr>
              <w:pStyle w:val="xmsonormal"/>
              <w:rPr>
                <w:b/>
                <w:bCs/>
              </w:rPr>
            </w:pPr>
            <w:r w:rsidRPr="00914E5B">
              <w:t>Head of HR / Head of EDI / Workforce</w:t>
            </w:r>
            <w:r w:rsidRPr="001E11F0">
              <w:t xml:space="preserve"> </w:t>
            </w:r>
            <w:r>
              <w:t>I</w:t>
            </w:r>
            <w:r w:rsidRPr="001E11F0">
              <w:t xml:space="preserve">nclusion &amp; </w:t>
            </w:r>
            <w:r>
              <w:t>B</w:t>
            </w:r>
            <w:r w:rsidRPr="001E11F0">
              <w:t xml:space="preserve">elonging </w:t>
            </w:r>
            <w:r>
              <w:t>C</w:t>
            </w:r>
            <w:r w:rsidRPr="001E11F0">
              <w:t>onsultant</w:t>
            </w:r>
            <w:r>
              <w:t xml:space="preserve"> / LID Network</w:t>
            </w:r>
          </w:p>
        </w:tc>
        <w:tc>
          <w:tcPr>
            <w:tcW w:w="1984" w:type="dxa"/>
          </w:tcPr>
          <w:p w:rsidR="001B661C" w:rsidP="001B661C" w:rsidRDefault="001B661C" w14:paraId="1D19B7FA" w14:textId="77777777">
            <w:pPr>
              <w:pStyle w:val="xmsonormal"/>
              <w:rPr>
                <w:b/>
                <w:bCs/>
              </w:rPr>
            </w:pPr>
            <w:r w:rsidRPr="00914E5B">
              <w:t>September 2023</w:t>
            </w:r>
          </w:p>
        </w:tc>
      </w:tr>
      <w:tr w:rsidR="001B661C" w:rsidTr="001B661C" w14:paraId="73482F26" w14:textId="77777777">
        <w:trPr>
          <w:cantSplit/>
          <w:tblHeader/>
        </w:trPr>
        <w:tc>
          <w:tcPr>
            <w:tcW w:w="2694" w:type="dxa"/>
          </w:tcPr>
          <w:p w:rsidR="001B661C" w:rsidP="001B661C" w:rsidRDefault="001B661C" w14:paraId="50D8783E" w14:textId="77777777">
            <w:pPr>
              <w:pStyle w:val="xmsonormal"/>
            </w:pPr>
            <w:r>
              <w:rPr>
                <w:b/>
                <w:bCs/>
              </w:rPr>
              <w:lastRenderedPageBreak/>
              <w:t>4: Inclusive leadership and management</w:t>
            </w:r>
          </w:p>
          <w:p w:rsidR="001B661C" w:rsidP="001B661C" w:rsidRDefault="001B661C" w14:paraId="1B89B2C6" w14:textId="77777777">
            <w:pPr>
              <w:pStyle w:val="xmsonormal"/>
              <w:rPr>
                <w:b/>
                <w:bCs/>
              </w:rPr>
            </w:pPr>
          </w:p>
        </w:tc>
        <w:tc>
          <w:tcPr>
            <w:tcW w:w="8505" w:type="dxa"/>
          </w:tcPr>
          <w:p w:rsidR="001B661C" w:rsidP="001B661C" w:rsidRDefault="001B661C" w14:paraId="0C9C1E04" w14:textId="77777777">
            <w:pPr>
              <w:pStyle w:val="xmsonormal"/>
              <w:numPr>
                <w:ilvl w:val="0"/>
                <w:numId w:val="11"/>
              </w:numPr>
              <w:rPr>
                <w:rFonts w:eastAsia="Times New Roman"/>
              </w:rPr>
            </w:pPr>
            <w:r>
              <w:rPr>
                <w:rFonts w:eastAsia="Times New Roman"/>
              </w:rPr>
              <w:t xml:space="preserve">Inclusive Leadership content in all UHS leadership &amp; management programmes to include personal learning, person action and accountability. This will move us to a place where equality, diversity and inclusion is the golden thread that runs through all our processes at UHS.  </w:t>
            </w:r>
          </w:p>
          <w:p w:rsidR="001B661C" w:rsidP="001B661C" w:rsidRDefault="001B661C" w14:paraId="5C3828E3" w14:textId="77777777">
            <w:pPr>
              <w:pStyle w:val="xmsonormal"/>
              <w:rPr>
                <w:b/>
                <w:bCs/>
              </w:rPr>
            </w:pPr>
          </w:p>
        </w:tc>
        <w:tc>
          <w:tcPr>
            <w:tcW w:w="2694" w:type="dxa"/>
          </w:tcPr>
          <w:p w:rsidRPr="00AF4BC9" w:rsidR="001B661C" w:rsidP="001B661C" w:rsidRDefault="001B661C" w14:paraId="71857776" w14:textId="77777777">
            <w:pPr>
              <w:pStyle w:val="xmsonormal"/>
            </w:pPr>
            <w:r w:rsidRPr="00AF4BC9">
              <w:t xml:space="preserve">Head of OD / Head of Leadership </w:t>
            </w:r>
            <w:proofErr w:type="gramStart"/>
            <w:r w:rsidRPr="00AF4BC9">
              <w:t>&amp;  Development</w:t>
            </w:r>
            <w:proofErr w:type="gramEnd"/>
            <w:r w:rsidRPr="00AF4BC9">
              <w:t xml:space="preserve"> / Head of EDI</w:t>
            </w:r>
            <w:r>
              <w:t xml:space="preserve"> / </w:t>
            </w:r>
            <w:r w:rsidRPr="00914E5B">
              <w:t>Workforce</w:t>
            </w:r>
            <w:r w:rsidRPr="001E11F0">
              <w:t xml:space="preserve"> </w:t>
            </w:r>
            <w:r>
              <w:t>I</w:t>
            </w:r>
            <w:r w:rsidRPr="001E11F0">
              <w:t xml:space="preserve">nclusion &amp; </w:t>
            </w:r>
            <w:r>
              <w:t>B</w:t>
            </w:r>
            <w:r w:rsidRPr="001E11F0">
              <w:t xml:space="preserve">elonging </w:t>
            </w:r>
            <w:r>
              <w:t>C</w:t>
            </w:r>
            <w:r w:rsidRPr="001E11F0">
              <w:t>onsultant</w:t>
            </w:r>
          </w:p>
        </w:tc>
        <w:tc>
          <w:tcPr>
            <w:tcW w:w="1984" w:type="dxa"/>
          </w:tcPr>
          <w:p w:rsidR="001B661C" w:rsidP="001B661C" w:rsidRDefault="001B661C" w14:paraId="2844D265" w14:textId="77777777">
            <w:pPr>
              <w:pStyle w:val="xmsonormal"/>
              <w:rPr>
                <w:b/>
                <w:bCs/>
              </w:rPr>
            </w:pPr>
            <w:r w:rsidRPr="001E11F0">
              <w:t>April 2023</w:t>
            </w:r>
          </w:p>
        </w:tc>
      </w:tr>
      <w:tr w:rsidR="001B661C" w:rsidTr="001B661C" w14:paraId="37CFEA13" w14:textId="77777777">
        <w:trPr>
          <w:cantSplit/>
          <w:tblHeader/>
        </w:trPr>
        <w:tc>
          <w:tcPr>
            <w:tcW w:w="2694" w:type="dxa"/>
          </w:tcPr>
          <w:p w:rsidR="001B661C" w:rsidP="001B661C" w:rsidRDefault="001B661C" w14:paraId="3345C96E" w14:textId="77777777">
            <w:pPr>
              <w:pStyle w:val="xmsonormal"/>
              <w:rPr>
                <w:b/>
                <w:bCs/>
              </w:rPr>
            </w:pPr>
          </w:p>
        </w:tc>
        <w:tc>
          <w:tcPr>
            <w:tcW w:w="8505" w:type="dxa"/>
          </w:tcPr>
          <w:p w:rsidR="001B661C" w:rsidP="001B661C" w:rsidRDefault="001B661C" w14:paraId="174D47EC" w14:textId="77777777">
            <w:pPr>
              <w:pStyle w:val="xmsonormal"/>
              <w:numPr>
                <w:ilvl w:val="0"/>
                <w:numId w:val="11"/>
              </w:numPr>
              <w:rPr>
                <w:rFonts w:eastAsia="Times New Roman"/>
              </w:rPr>
            </w:pPr>
            <w:r>
              <w:rPr>
                <w:rFonts w:eastAsia="Times New Roman"/>
              </w:rPr>
              <w:t xml:space="preserve">Board and Senior leadership programmes to include the element for all leaders plus strategic and cultural responsibilities for equality, </w:t>
            </w:r>
            <w:proofErr w:type="gramStart"/>
            <w:r>
              <w:rPr>
                <w:rFonts w:eastAsia="Times New Roman"/>
              </w:rPr>
              <w:t>diversity</w:t>
            </w:r>
            <w:proofErr w:type="gramEnd"/>
            <w:r>
              <w:rPr>
                <w:rFonts w:eastAsia="Times New Roman"/>
              </w:rPr>
              <w:t xml:space="preserve"> and inclusion.</w:t>
            </w:r>
          </w:p>
          <w:p w:rsidR="001B661C" w:rsidP="001B661C" w:rsidRDefault="001B661C" w14:paraId="0ACCDCBD" w14:textId="77777777">
            <w:pPr>
              <w:pStyle w:val="xmsonormal"/>
              <w:rPr>
                <w:b/>
                <w:bCs/>
              </w:rPr>
            </w:pPr>
          </w:p>
        </w:tc>
        <w:tc>
          <w:tcPr>
            <w:tcW w:w="2694" w:type="dxa"/>
          </w:tcPr>
          <w:p w:rsidR="001B661C" w:rsidP="001B661C" w:rsidRDefault="001B661C" w14:paraId="703CF462" w14:textId="77777777">
            <w:pPr>
              <w:pStyle w:val="xmsonormal"/>
              <w:rPr>
                <w:b/>
                <w:bCs/>
              </w:rPr>
            </w:pPr>
            <w:r w:rsidRPr="00AF4BC9">
              <w:t>Head of OD /</w:t>
            </w:r>
            <w:r>
              <w:t xml:space="preserve"> Head of EDI</w:t>
            </w:r>
          </w:p>
        </w:tc>
        <w:tc>
          <w:tcPr>
            <w:tcW w:w="1984" w:type="dxa"/>
          </w:tcPr>
          <w:p w:rsidR="001B661C" w:rsidP="001B661C" w:rsidRDefault="001B661C" w14:paraId="6D783681" w14:textId="77777777">
            <w:pPr>
              <w:pStyle w:val="xmsonormal"/>
              <w:rPr>
                <w:b/>
                <w:bCs/>
              </w:rPr>
            </w:pPr>
            <w:r w:rsidRPr="001E11F0">
              <w:t>July 2023</w:t>
            </w:r>
          </w:p>
        </w:tc>
      </w:tr>
      <w:tr w:rsidR="001B661C" w:rsidTr="001B661C" w14:paraId="7F20C546" w14:textId="77777777">
        <w:trPr>
          <w:cantSplit/>
          <w:tblHeader/>
        </w:trPr>
        <w:tc>
          <w:tcPr>
            <w:tcW w:w="2694" w:type="dxa"/>
          </w:tcPr>
          <w:p w:rsidR="001B661C" w:rsidP="001B661C" w:rsidRDefault="001B661C" w14:paraId="3E53B471" w14:textId="77777777">
            <w:pPr>
              <w:pStyle w:val="xmsonormal"/>
              <w:rPr>
                <w:b/>
                <w:bCs/>
              </w:rPr>
            </w:pPr>
          </w:p>
        </w:tc>
        <w:tc>
          <w:tcPr>
            <w:tcW w:w="8505" w:type="dxa"/>
          </w:tcPr>
          <w:p w:rsidR="001B661C" w:rsidP="001B661C" w:rsidRDefault="001B661C" w14:paraId="2C3E2F37" w14:textId="77777777">
            <w:pPr>
              <w:pStyle w:val="xmsolistparagraph"/>
              <w:numPr>
                <w:ilvl w:val="0"/>
                <w:numId w:val="11"/>
              </w:numPr>
              <w:spacing w:before="0" w:beforeAutospacing="0" w:after="0" w:afterAutospacing="0" w:line="276" w:lineRule="auto"/>
              <w:rPr>
                <w:rFonts w:eastAsia="Times New Roman"/>
              </w:rPr>
            </w:pPr>
            <w:r>
              <w:rPr>
                <w:rFonts w:eastAsia="Times New Roman"/>
              </w:rPr>
              <w:t>Inclusive leadership and management as part of the UHS Managers Induction Programme.</w:t>
            </w:r>
          </w:p>
          <w:p w:rsidR="001B661C" w:rsidP="001B661C" w:rsidRDefault="001B661C" w14:paraId="68A6147D" w14:textId="77777777">
            <w:pPr>
              <w:pStyle w:val="xmsonormal"/>
              <w:rPr>
                <w:rFonts w:eastAsia="Times New Roman"/>
              </w:rPr>
            </w:pPr>
          </w:p>
        </w:tc>
        <w:tc>
          <w:tcPr>
            <w:tcW w:w="2694" w:type="dxa"/>
          </w:tcPr>
          <w:p w:rsidR="001B661C" w:rsidP="001B661C" w:rsidRDefault="001B661C" w14:paraId="466CF280" w14:textId="77777777">
            <w:pPr>
              <w:pStyle w:val="xmsonormal"/>
              <w:rPr>
                <w:b/>
                <w:bCs/>
              </w:rPr>
            </w:pPr>
            <w:r w:rsidRPr="00AF4BC9">
              <w:t xml:space="preserve">Head of Leadership </w:t>
            </w:r>
            <w:proofErr w:type="gramStart"/>
            <w:r w:rsidRPr="00AF4BC9">
              <w:t>&amp;  Development</w:t>
            </w:r>
            <w:proofErr w:type="gramEnd"/>
            <w:r>
              <w:t xml:space="preserve"> / Head of EDI / </w:t>
            </w:r>
            <w:r w:rsidRPr="00914E5B">
              <w:t>Workforce</w:t>
            </w:r>
            <w:r w:rsidRPr="001E11F0">
              <w:t xml:space="preserve"> </w:t>
            </w:r>
            <w:r>
              <w:t>I</w:t>
            </w:r>
            <w:r w:rsidRPr="001E11F0">
              <w:t xml:space="preserve">nclusion &amp; </w:t>
            </w:r>
            <w:r>
              <w:t>B</w:t>
            </w:r>
            <w:r w:rsidRPr="001E11F0">
              <w:t xml:space="preserve">elonging </w:t>
            </w:r>
            <w:r>
              <w:t>C</w:t>
            </w:r>
            <w:r w:rsidRPr="001E11F0">
              <w:t>onsultant</w:t>
            </w:r>
          </w:p>
        </w:tc>
        <w:tc>
          <w:tcPr>
            <w:tcW w:w="1984" w:type="dxa"/>
          </w:tcPr>
          <w:p w:rsidRPr="00AF4BC9" w:rsidR="001B661C" w:rsidP="001B661C" w:rsidRDefault="001B661C" w14:paraId="5C9FF256" w14:textId="77777777">
            <w:pPr>
              <w:pStyle w:val="xmsonormal"/>
            </w:pPr>
            <w:r w:rsidRPr="00AF4BC9">
              <w:t>April 2023</w:t>
            </w:r>
          </w:p>
        </w:tc>
      </w:tr>
      <w:tr w:rsidR="001B661C" w:rsidTr="001B661C" w14:paraId="6429C216" w14:textId="77777777">
        <w:trPr>
          <w:cantSplit/>
          <w:tblHeader/>
        </w:trPr>
        <w:tc>
          <w:tcPr>
            <w:tcW w:w="2694" w:type="dxa"/>
          </w:tcPr>
          <w:p w:rsidR="001B661C" w:rsidP="001B661C" w:rsidRDefault="001B661C" w14:paraId="273D0E2F" w14:textId="77777777">
            <w:pPr>
              <w:pStyle w:val="xmsonormal"/>
              <w:rPr>
                <w:b/>
                <w:bCs/>
              </w:rPr>
            </w:pPr>
          </w:p>
        </w:tc>
        <w:tc>
          <w:tcPr>
            <w:tcW w:w="8505" w:type="dxa"/>
          </w:tcPr>
          <w:p w:rsidR="001B661C" w:rsidP="001B661C" w:rsidRDefault="001B661C" w14:paraId="6C55EF5F" w14:textId="77777777">
            <w:pPr>
              <w:pStyle w:val="xmsolistparagraph"/>
              <w:numPr>
                <w:ilvl w:val="0"/>
                <w:numId w:val="11"/>
              </w:numPr>
              <w:spacing w:before="0" w:beforeAutospacing="0" w:after="160" w:afterAutospacing="0" w:line="252" w:lineRule="auto"/>
              <w:rPr>
                <w:rFonts w:eastAsia="Times New Roman"/>
              </w:rPr>
            </w:pPr>
            <w:r>
              <w:rPr>
                <w:rFonts w:eastAsia="Times New Roman"/>
              </w:rPr>
              <w:t>Implementation of ongoing learning and development opportunities to enable leaders and managers to role model inclusive behaviours every day. For example:</w:t>
            </w:r>
          </w:p>
          <w:p w:rsidR="001B661C" w:rsidP="001B661C" w:rsidRDefault="001B661C" w14:paraId="37CD0899" w14:textId="77777777">
            <w:pPr>
              <w:pStyle w:val="xmsolistparagraph"/>
              <w:numPr>
                <w:ilvl w:val="0"/>
                <w:numId w:val="12"/>
              </w:numPr>
              <w:spacing w:before="0" w:beforeAutospacing="0" w:after="160" w:afterAutospacing="0" w:line="252" w:lineRule="auto"/>
            </w:pPr>
            <w:r>
              <w:t>Inclusive meetings</w:t>
            </w:r>
          </w:p>
          <w:p w:rsidR="001B661C" w:rsidP="001B661C" w:rsidRDefault="001B661C" w14:paraId="4FCF9D70" w14:textId="77777777">
            <w:pPr>
              <w:pStyle w:val="xmsolistparagraph"/>
              <w:numPr>
                <w:ilvl w:val="0"/>
                <w:numId w:val="12"/>
              </w:numPr>
              <w:spacing w:before="0" w:beforeAutospacing="0" w:after="160" w:afterAutospacing="0" w:line="252" w:lineRule="auto"/>
            </w:pPr>
            <w:r>
              <w:t>Agile working</w:t>
            </w:r>
          </w:p>
          <w:p w:rsidR="001B661C" w:rsidP="001B661C" w:rsidRDefault="001B661C" w14:paraId="6AD7B2F1" w14:textId="77777777">
            <w:pPr>
              <w:pStyle w:val="xmsolistparagraph"/>
              <w:numPr>
                <w:ilvl w:val="0"/>
                <w:numId w:val="13"/>
              </w:numPr>
              <w:spacing w:before="0" w:beforeAutospacing="0" w:after="160" w:afterAutospacing="0" w:line="252" w:lineRule="auto"/>
            </w:pPr>
            <w:r>
              <w:t>Equality impact assessment</w:t>
            </w:r>
          </w:p>
          <w:p w:rsidR="001B661C" w:rsidP="001B661C" w:rsidRDefault="001B661C" w14:paraId="6FF8BEE9" w14:textId="77777777">
            <w:pPr>
              <w:pStyle w:val="xmsolistparagraph"/>
              <w:numPr>
                <w:ilvl w:val="0"/>
                <w:numId w:val="13"/>
              </w:numPr>
              <w:spacing w:before="0" w:beforeAutospacing="0" w:after="160" w:afterAutospacing="0" w:line="252" w:lineRule="auto"/>
            </w:pPr>
            <w:r>
              <w:t>Adjustments required to enable people to thrive and be at their best at work.</w:t>
            </w:r>
          </w:p>
          <w:p w:rsidR="001B661C" w:rsidP="001B661C" w:rsidRDefault="001B661C" w14:paraId="34C0D81F" w14:textId="77777777">
            <w:pPr>
              <w:pStyle w:val="xmsolistparagraph"/>
              <w:numPr>
                <w:ilvl w:val="0"/>
                <w:numId w:val="13"/>
              </w:numPr>
              <w:spacing w:before="0" w:beforeAutospacing="0" w:after="160" w:afterAutospacing="0" w:line="252" w:lineRule="auto"/>
            </w:pPr>
            <w:r>
              <w:t>Creating environments for people to succeed</w:t>
            </w:r>
          </w:p>
          <w:p w:rsidR="001B661C" w:rsidP="001B661C" w:rsidRDefault="001B661C" w14:paraId="652FF141" w14:textId="77777777">
            <w:pPr>
              <w:pStyle w:val="xmsolistparagraph"/>
              <w:numPr>
                <w:ilvl w:val="0"/>
                <w:numId w:val="13"/>
              </w:numPr>
              <w:spacing w:before="0" w:beforeAutospacing="0" w:after="160" w:afterAutospacing="0" w:line="252" w:lineRule="auto"/>
            </w:pPr>
            <w:r>
              <w:t>Inclusive leadership behaviours aligned to our values</w:t>
            </w:r>
          </w:p>
          <w:p w:rsidR="001B661C" w:rsidP="001B661C" w:rsidRDefault="001B661C" w14:paraId="7B473C34" w14:textId="77777777">
            <w:pPr>
              <w:pStyle w:val="xmsonormal"/>
              <w:rPr>
                <w:rFonts w:eastAsia="Times New Roman"/>
              </w:rPr>
            </w:pPr>
          </w:p>
        </w:tc>
        <w:tc>
          <w:tcPr>
            <w:tcW w:w="2694" w:type="dxa"/>
          </w:tcPr>
          <w:p w:rsidRPr="00AF4BC9" w:rsidR="001B661C" w:rsidP="001B661C" w:rsidRDefault="001B661C" w14:paraId="76DD7ED0" w14:textId="77777777">
            <w:pPr>
              <w:pStyle w:val="xmsonormal"/>
            </w:pPr>
            <w:r w:rsidRPr="00AF4BC9">
              <w:t>Head of EDI / Workforce Inclusion &amp; Belonging Consultant</w:t>
            </w:r>
          </w:p>
        </w:tc>
        <w:tc>
          <w:tcPr>
            <w:tcW w:w="1984" w:type="dxa"/>
          </w:tcPr>
          <w:p w:rsidRPr="00AF4BC9" w:rsidR="001B661C" w:rsidP="001B661C" w:rsidRDefault="001B661C" w14:paraId="2A56EF5E" w14:textId="77777777">
            <w:pPr>
              <w:pStyle w:val="xmsonormal"/>
            </w:pPr>
            <w:r w:rsidRPr="00AF4BC9">
              <w:t>September 2023</w:t>
            </w:r>
          </w:p>
        </w:tc>
      </w:tr>
      <w:tr w:rsidR="001B661C" w:rsidTr="001B661C" w14:paraId="7352E3D2" w14:textId="77777777">
        <w:trPr>
          <w:cantSplit/>
          <w:tblHeader/>
        </w:trPr>
        <w:tc>
          <w:tcPr>
            <w:tcW w:w="2694" w:type="dxa"/>
          </w:tcPr>
          <w:p w:rsidR="001B661C" w:rsidP="001B661C" w:rsidRDefault="001B661C" w14:paraId="3107B723" w14:textId="77777777">
            <w:pPr>
              <w:pStyle w:val="xmsonormal"/>
            </w:pPr>
            <w:r>
              <w:rPr>
                <w:b/>
                <w:bCs/>
              </w:rPr>
              <w:t>5:</w:t>
            </w:r>
            <w:r>
              <w:t xml:space="preserve"> </w:t>
            </w:r>
            <w:r>
              <w:rPr>
                <w:b/>
                <w:bCs/>
              </w:rPr>
              <w:t>Networks and partnerships that thrive and support creation of an inclusive and safe place to work.</w:t>
            </w:r>
          </w:p>
          <w:p w:rsidR="001B661C" w:rsidP="001B661C" w:rsidRDefault="001B661C" w14:paraId="100977D5" w14:textId="77777777">
            <w:pPr>
              <w:pStyle w:val="xmsonormal"/>
              <w:rPr>
                <w:b/>
                <w:bCs/>
              </w:rPr>
            </w:pPr>
          </w:p>
        </w:tc>
        <w:tc>
          <w:tcPr>
            <w:tcW w:w="8505" w:type="dxa"/>
          </w:tcPr>
          <w:p w:rsidR="001B661C" w:rsidP="001B661C" w:rsidRDefault="001B661C" w14:paraId="5646F01B" w14:textId="77777777">
            <w:pPr>
              <w:pStyle w:val="xmsolistparagraph"/>
              <w:numPr>
                <w:ilvl w:val="0"/>
                <w:numId w:val="14"/>
              </w:numPr>
              <w:spacing w:before="0" w:beforeAutospacing="0" w:after="0" w:afterAutospacing="0" w:line="276" w:lineRule="auto"/>
              <w:rPr>
                <w:rFonts w:eastAsia="Times New Roman"/>
              </w:rPr>
            </w:pPr>
            <w:r>
              <w:rPr>
                <w:rFonts w:eastAsia="Times New Roman"/>
              </w:rPr>
              <w:t xml:space="preserve">Development programmes for Networks and Network Chairs clearly identifying roles to enable leadership of highly active networks, clarity of purpose and </w:t>
            </w:r>
            <w:proofErr w:type="gramStart"/>
            <w:r>
              <w:rPr>
                <w:rFonts w:eastAsia="Times New Roman"/>
              </w:rPr>
              <w:t>future plans</w:t>
            </w:r>
            <w:proofErr w:type="gramEnd"/>
            <w:r>
              <w:rPr>
                <w:rFonts w:eastAsia="Times New Roman"/>
              </w:rPr>
              <w:t xml:space="preserve">. Development opportunities will include coaching, mentoring, influential leadership skills, recognising their contributions as career development. </w:t>
            </w:r>
          </w:p>
          <w:p w:rsidR="001B661C" w:rsidP="001B661C" w:rsidRDefault="001B661C" w14:paraId="7A7631D1" w14:textId="77777777">
            <w:pPr>
              <w:pStyle w:val="xmsonormal"/>
              <w:rPr>
                <w:rFonts w:eastAsia="Times New Roman"/>
              </w:rPr>
            </w:pPr>
          </w:p>
        </w:tc>
        <w:tc>
          <w:tcPr>
            <w:tcW w:w="2694" w:type="dxa"/>
          </w:tcPr>
          <w:p w:rsidR="001B661C" w:rsidP="001B661C" w:rsidRDefault="001B661C" w14:paraId="2362225A" w14:textId="77777777">
            <w:pPr>
              <w:pStyle w:val="xmsonormal"/>
              <w:rPr>
                <w:b/>
                <w:bCs/>
              </w:rPr>
            </w:pPr>
            <w:r w:rsidRPr="00AF4BC9">
              <w:t>Head of EDI / Workforce Inclusion &amp; Belonging Consultant</w:t>
            </w:r>
          </w:p>
        </w:tc>
        <w:tc>
          <w:tcPr>
            <w:tcW w:w="1984" w:type="dxa"/>
          </w:tcPr>
          <w:p w:rsidRPr="00AF4BC9" w:rsidR="001B661C" w:rsidP="001B661C" w:rsidRDefault="001B661C" w14:paraId="06CCA141" w14:textId="77777777">
            <w:pPr>
              <w:pStyle w:val="xmsonormal"/>
            </w:pPr>
            <w:r w:rsidRPr="00AF4BC9">
              <w:t>May 2023</w:t>
            </w:r>
          </w:p>
        </w:tc>
      </w:tr>
      <w:tr w:rsidR="001B661C" w:rsidTr="001B661C" w14:paraId="7EDADAA4" w14:textId="77777777">
        <w:trPr>
          <w:cantSplit/>
          <w:tblHeader/>
        </w:trPr>
        <w:tc>
          <w:tcPr>
            <w:tcW w:w="2694" w:type="dxa"/>
          </w:tcPr>
          <w:p w:rsidR="001B661C" w:rsidP="001B661C" w:rsidRDefault="001B661C" w14:paraId="4DFAEBBF" w14:textId="77777777">
            <w:pPr>
              <w:pStyle w:val="xmsonormal"/>
              <w:rPr>
                <w:b/>
                <w:bCs/>
              </w:rPr>
            </w:pPr>
          </w:p>
        </w:tc>
        <w:tc>
          <w:tcPr>
            <w:tcW w:w="8505" w:type="dxa"/>
          </w:tcPr>
          <w:p w:rsidR="001B661C" w:rsidP="001B661C" w:rsidRDefault="001B661C" w14:paraId="2E32CCFD" w14:textId="77777777">
            <w:pPr>
              <w:pStyle w:val="xmsolistparagraph"/>
              <w:numPr>
                <w:ilvl w:val="0"/>
                <w:numId w:val="14"/>
              </w:numPr>
              <w:spacing w:before="0" w:beforeAutospacing="0" w:after="0" w:afterAutospacing="0" w:line="276" w:lineRule="auto"/>
              <w:rPr>
                <w:rFonts w:eastAsia="Times New Roman"/>
              </w:rPr>
            </w:pPr>
            <w:r>
              <w:rPr>
                <w:rFonts w:eastAsia="Times New Roman"/>
              </w:rPr>
              <w:t xml:space="preserve">Implement and establish the Equality, </w:t>
            </w:r>
            <w:proofErr w:type="gramStart"/>
            <w:r>
              <w:rPr>
                <w:rFonts w:eastAsia="Times New Roman"/>
              </w:rPr>
              <w:t>Diversity</w:t>
            </w:r>
            <w:proofErr w:type="gramEnd"/>
            <w:r>
              <w:rPr>
                <w:rFonts w:eastAsia="Times New Roman"/>
              </w:rPr>
              <w:t xml:space="preserve"> and Inclusion Council; A place for network leads and members alongside the equality, diversity and inclusion team to dialogue with one another, bring forward ideas or concerns from the networks and a place for the voices of all individuals within the organisation to be recognised. This will also offer a place for future projects and funding to be discussed and where a decision on what escalations/risks need to be raised within committee meetings. </w:t>
            </w:r>
          </w:p>
          <w:p w:rsidR="001B661C" w:rsidP="001B661C" w:rsidRDefault="001B661C" w14:paraId="6DEECE23" w14:textId="77777777">
            <w:pPr>
              <w:pStyle w:val="xmsonormal"/>
              <w:rPr>
                <w:rFonts w:eastAsia="Times New Roman"/>
              </w:rPr>
            </w:pPr>
          </w:p>
        </w:tc>
        <w:tc>
          <w:tcPr>
            <w:tcW w:w="2694" w:type="dxa"/>
          </w:tcPr>
          <w:p w:rsidRPr="00AF4BC9" w:rsidR="001B661C" w:rsidP="001B661C" w:rsidRDefault="001B661C" w14:paraId="7D6718CF" w14:textId="77777777">
            <w:pPr>
              <w:pStyle w:val="xmsonormal"/>
            </w:pPr>
            <w:r w:rsidRPr="00AF4BC9">
              <w:t>Director of OD &amp; Inclusion / Head of EDI / Workforce Inclusion &amp; Belonging Consultant</w:t>
            </w:r>
          </w:p>
        </w:tc>
        <w:tc>
          <w:tcPr>
            <w:tcW w:w="1984" w:type="dxa"/>
          </w:tcPr>
          <w:p w:rsidRPr="00AF4BC9" w:rsidR="001B661C" w:rsidP="001B661C" w:rsidRDefault="001B661C" w14:paraId="772FC664" w14:textId="77777777">
            <w:pPr>
              <w:pStyle w:val="xmsonormal"/>
            </w:pPr>
            <w:r w:rsidRPr="00AF4BC9">
              <w:t>November 2022</w:t>
            </w:r>
          </w:p>
        </w:tc>
      </w:tr>
      <w:tr w:rsidR="001B661C" w:rsidTr="001B661C" w14:paraId="0D82D718" w14:textId="77777777">
        <w:trPr>
          <w:cantSplit/>
          <w:trHeight w:val="1701"/>
          <w:tblHeader/>
        </w:trPr>
        <w:tc>
          <w:tcPr>
            <w:tcW w:w="2694" w:type="dxa"/>
          </w:tcPr>
          <w:p w:rsidR="001B661C" w:rsidP="001B661C" w:rsidRDefault="001B661C" w14:paraId="2D02D092" w14:textId="77777777">
            <w:pPr>
              <w:pStyle w:val="xmsonormal"/>
              <w:rPr>
                <w:b/>
                <w:bCs/>
              </w:rPr>
            </w:pPr>
          </w:p>
        </w:tc>
        <w:tc>
          <w:tcPr>
            <w:tcW w:w="8505" w:type="dxa"/>
          </w:tcPr>
          <w:p w:rsidR="001B661C" w:rsidP="001B661C" w:rsidRDefault="001B661C" w14:paraId="600848C7" w14:textId="77777777">
            <w:pPr>
              <w:pStyle w:val="xmsolistparagraph"/>
              <w:numPr>
                <w:ilvl w:val="0"/>
                <w:numId w:val="14"/>
              </w:numPr>
              <w:spacing w:before="0" w:beforeAutospacing="0" w:after="160" w:afterAutospacing="0" w:line="252" w:lineRule="auto"/>
              <w:rPr>
                <w:rFonts w:eastAsia="Times New Roman"/>
              </w:rPr>
            </w:pPr>
            <w:r>
              <w:rPr>
                <w:rFonts w:eastAsia="Times New Roman"/>
              </w:rPr>
              <w:t>Establish and support new staff networks, as per requested:</w:t>
            </w:r>
          </w:p>
          <w:p w:rsidR="001B661C" w:rsidP="001B661C" w:rsidRDefault="001B661C" w14:paraId="38DCEF08" w14:textId="77777777">
            <w:pPr>
              <w:pStyle w:val="xmsolistparagraph"/>
              <w:numPr>
                <w:ilvl w:val="0"/>
                <w:numId w:val="15"/>
              </w:numPr>
              <w:spacing w:before="0" w:beforeAutospacing="0" w:after="160" w:afterAutospacing="0" w:line="252" w:lineRule="auto"/>
            </w:pPr>
            <w:r>
              <w:t xml:space="preserve">Long COVID support group </w:t>
            </w:r>
          </w:p>
          <w:p w:rsidR="001B661C" w:rsidP="001B661C" w:rsidRDefault="001B661C" w14:paraId="0ECADF99" w14:textId="77777777">
            <w:pPr>
              <w:pStyle w:val="xmsolistparagraph"/>
              <w:numPr>
                <w:ilvl w:val="0"/>
                <w:numId w:val="15"/>
              </w:numPr>
              <w:spacing w:before="0" w:beforeAutospacing="0" w:after="160" w:afterAutospacing="0" w:line="252" w:lineRule="auto"/>
            </w:pPr>
            <w:r>
              <w:t>Women’s Network</w:t>
            </w:r>
          </w:p>
          <w:p w:rsidR="001B661C" w:rsidP="001B661C" w:rsidRDefault="001B661C" w14:paraId="17F0B452" w14:textId="77777777">
            <w:pPr>
              <w:pStyle w:val="xmsolistparagraph"/>
              <w:numPr>
                <w:ilvl w:val="0"/>
                <w:numId w:val="15"/>
              </w:numPr>
              <w:spacing w:before="0" w:beforeAutospacing="0" w:after="160" w:afterAutospacing="0" w:line="252" w:lineRule="auto"/>
            </w:pPr>
            <w:r>
              <w:t>Carers Network</w:t>
            </w:r>
          </w:p>
          <w:p w:rsidR="001B661C" w:rsidP="001B661C" w:rsidRDefault="001B661C" w14:paraId="08426910" w14:textId="77777777">
            <w:pPr>
              <w:pStyle w:val="xmsolistparagraph"/>
              <w:numPr>
                <w:ilvl w:val="0"/>
                <w:numId w:val="15"/>
              </w:numPr>
              <w:spacing w:before="0" w:beforeAutospacing="0" w:after="200" w:afterAutospacing="0" w:line="276" w:lineRule="auto"/>
              <w:rPr>
                <w:rFonts w:eastAsia="Times New Roman"/>
              </w:rPr>
            </w:pPr>
            <w:r>
              <w:t>Veterans Network</w:t>
            </w:r>
          </w:p>
        </w:tc>
        <w:tc>
          <w:tcPr>
            <w:tcW w:w="2694" w:type="dxa"/>
          </w:tcPr>
          <w:p w:rsidRPr="00AF4BC9" w:rsidR="001B661C" w:rsidP="001B661C" w:rsidRDefault="001B661C" w14:paraId="76C531EC" w14:textId="77777777">
            <w:pPr>
              <w:pStyle w:val="xmsonormal"/>
            </w:pPr>
            <w:r w:rsidRPr="00AF4BC9">
              <w:t>Head of EDI / Workforce Inclusion &amp; Belonging Consultant</w:t>
            </w:r>
          </w:p>
        </w:tc>
        <w:tc>
          <w:tcPr>
            <w:tcW w:w="1984" w:type="dxa"/>
          </w:tcPr>
          <w:p w:rsidRPr="00AF4BC9" w:rsidR="001B661C" w:rsidP="001B661C" w:rsidRDefault="001B661C" w14:paraId="061923E6" w14:textId="77777777">
            <w:pPr>
              <w:pStyle w:val="xmsonormal"/>
            </w:pPr>
            <w:r>
              <w:t>April 2023</w:t>
            </w:r>
          </w:p>
        </w:tc>
      </w:tr>
    </w:tbl>
    <w:p w:rsidRPr="003C652C" w:rsidR="003C652C" w:rsidP="001B661C" w:rsidRDefault="003C652C" w14:paraId="734E1AC9" w14:textId="257B57E5">
      <w:pPr>
        <w:spacing w:after="160" w:line="240" w:lineRule="auto"/>
        <w:jc w:val="both"/>
        <w:rPr>
          <w:rFonts w:ascii="Arial" w:hAnsi="Arial" w:eastAsia="Calibri" w:cs="Arial"/>
          <w:sz w:val="20"/>
        </w:rPr>
      </w:pPr>
    </w:p>
    <w:sectPr w:rsidRPr="003C652C" w:rsidR="003C652C" w:rsidSect="00912B61">
      <w:pgSz w:w="16838" w:h="11906" w:orient="landscape"/>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onnor, Ceri" w:date="2022-10-13T12:33:00Z" w:initials="CC">
    <w:p w14:paraId="013E2D3F" w14:textId="6BE5688E" w:rsidR="009C77F5" w:rsidRDefault="009C77F5">
      <w:pPr>
        <w:pStyle w:val="CommentText"/>
      </w:pPr>
      <w:r>
        <w:rPr>
          <w:rStyle w:val="CommentReference"/>
        </w:rPr>
        <w:annotationRef/>
      </w:r>
      <w:r w:rsidR="00A0480C">
        <w:t xml:space="preserve">Can the key be included, and </w:t>
      </w:r>
      <w:r>
        <w:t>What is the WRES % in the infographic? It doesn’t say what it relates to.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13E2D3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2841C" w16cex:dateUtc="2022-10-13T11: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13E2D3F" w16cid:durableId="26F2841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8AA09" w14:textId="77777777" w:rsidR="0077207B" w:rsidRDefault="0077207B" w:rsidP="00AA39A5">
      <w:pPr>
        <w:spacing w:after="0" w:line="240" w:lineRule="auto"/>
      </w:pPr>
      <w:r>
        <w:separator/>
      </w:r>
    </w:p>
  </w:endnote>
  <w:endnote w:type="continuationSeparator" w:id="0">
    <w:p w14:paraId="7C12DDA7" w14:textId="77777777" w:rsidR="0077207B" w:rsidRDefault="0077207B" w:rsidP="00AA39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4666741"/>
      <w:docPartObj>
        <w:docPartGallery w:val="Page Numbers (Bottom of Page)"/>
        <w:docPartUnique/>
      </w:docPartObj>
    </w:sdtPr>
    <w:sdtEndPr>
      <w:rPr>
        <w:noProof/>
      </w:rPr>
    </w:sdtEndPr>
    <w:sdtContent>
      <w:p w14:paraId="3285272E" w14:textId="717C7085" w:rsidR="00AA39A5" w:rsidRDefault="00AA39A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CAC1426" w14:textId="77777777" w:rsidR="00AA39A5" w:rsidRDefault="00AA39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44D13" w14:textId="77777777" w:rsidR="0077207B" w:rsidRDefault="0077207B" w:rsidP="00AA39A5">
      <w:pPr>
        <w:spacing w:after="0" w:line="240" w:lineRule="auto"/>
      </w:pPr>
      <w:r>
        <w:separator/>
      </w:r>
    </w:p>
  </w:footnote>
  <w:footnote w:type="continuationSeparator" w:id="0">
    <w:p w14:paraId="66A27E80" w14:textId="77777777" w:rsidR="0077207B" w:rsidRDefault="0077207B" w:rsidP="00AA39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546DD"/>
    <w:multiLevelType w:val="multilevel"/>
    <w:tmpl w:val="C472FA6C"/>
    <w:lvl w:ilvl="0">
      <w:start w:val="1"/>
      <w:numFmt w:val="lowerLetter"/>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5C2FE5"/>
    <w:multiLevelType w:val="multilevel"/>
    <w:tmpl w:val="DF4CEB26"/>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1209A8"/>
    <w:multiLevelType w:val="hybridMultilevel"/>
    <w:tmpl w:val="549A195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053F06"/>
    <w:multiLevelType w:val="hybridMultilevel"/>
    <w:tmpl w:val="2C32F7FE"/>
    <w:lvl w:ilvl="0" w:tplc="6D7E1C7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A17E1A"/>
    <w:multiLevelType w:val="hybridMultilevel"/>
    <w:tmpl w:val="B432569E"/>
    <w:lvl w:ilvl="0" w:tplc="86722D2C">
      <w:start w:val="1"/>
      <w:numFmt w:val="decimal"/>
      <w:lvlText w:val="%1."/>
      <w:lvlJc w:val="left"/>
      <w:pPr>
        <w:ind w:left="720" w:hanging="360"/>
      </w:pPr>
      <w:rPr>
        <w:rFont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3F4036"/>
    <w:multiLevelType w:val="hybridMultilevel"/>
    <w:tmpl w:val="8EC833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F1B5253"/>
    <w:multiLevelType w:val="hybridMultilevel"/>
    <w:tmpl w:val="F7C03A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15C1E"/>
    <w:multiLevelType w:val="hybridMultilevel"/>
    <w:tmpl w:val="7A7AFD7E"/>
    <w:lvl w:ilvl="0" w:tplc="7DB896EE">
      <w:numFmt w:val="bullet"/>
      <w:lvlText w:val="-"/>
      <w:lvlJc w:val="left"/>
      <w:pPr>
        <w:ind w:left="720" w:hanging="360"/>
      </w:pPr>
      <w:rPr>
        <w:rFonts w:ascii="Calibri" w:eastAsia="Times New Roman" w:hAnsi="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54D03B6"/>
    <w:multiLevelType w:val="hybridMultilevel"/>
    <w:tmpl w:val="B432569E"/>
    <w:lvl w:ilvl="0" w:tplc="86722D2C">
      <w:start w:val="1"/>
      <w:numFmt w:val="decimal"/>
      <w:lvlText w:val="%1."/>
      <w:lvlJc w:val="left"/>
      <w:pPr>
        <w:ind w:left="720" w:hanging="360"/>
      </w:pPr>
      <w:rPr>
        <w:rFont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F70201"/>
    <w:multiLevelType w:val="hybridMultilevel"/>
    <w:tmpl w:val="FB4C1D1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56008F5"/>
    <w:multiLevelType w:val="hybridMultilevel"/>
    <w:tmpl w:val="AA447A1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9F26642"/>
    <w:multiLevelType w:val="hybridMultilevel"/>
    <w:tmpl w:val="B432569E"/>
    <w:lvl w:ilvl="0" w:tplc="FFFFFFFF">
      <w:start w:val="1"/>
      <w:numFmt w:val="decimal"/>
      <w:lvlText w:val="%1."/>
      <w:lvlJc w:val="left"/>
      <w:pPr>
        <w:ind w:left="720" w:hanging="360"/>
      </w:pPr>
      <w:rPr>
        <w:rFonts w:hint="default"/>
        <w: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BE353D1"/>
    <w:multiLevelType w:val="hybridMultilevel"/>
    <w:tmpl w:val="95B605E6"/>
    <w:lvl w:ilvl="0" w:tplc="7DB896EE">
      <w:numFmt w:val="bullet"/>
      <w:lvlText w:val="-"/>
      <w:lvlJc w:val="left"/>
      <w:pPr>
        <w:ind w:left="720" w:hanging="360"/>
      </w:pPr>
      <w:rPr>
        <w:rFonts w:ascii="Calibri" w:eastAsia="Times New Roman" w:hAnsi="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1FA02BE"/>
    <w:multiLevelType w:val="hybridMultilevel"/>
    <w:tmpl w:val="CEDC7594"/>
    <w:lvl w:ilvl="0" w:tplc="7DB896EE">
      <w:numFmt w:val="bullet"/>
      <w:lvlText w:val="-"/>
      <w:lvlJc w:val="left"/>
      <w:pPr>
        <w:ind w:left="720" w:hanging="360"/>
      </w:pPr>
      <w:rPr>
        <w:rFonts w:ascii="Calibri" w:eastAsia="Times New Roman" w:hAnsi="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E5E5B30"/>
    <w:multiLevelType w:val="multilevel"/>
    <w:tmpl w:val="A3F69622"/>
    <w:lvl w:ilvl="0">
      <w:start w:val="1"/>
      <w:numFmt w:val="upperRoman"/>
      <w:lvlText w:val="%1."/>
      <w:lvlJc w:val="right"/>
      <w:pPr>
        <w:ind w:left="720" w:hanging="360"/>
      </w:pPr>
      <w:rPr>
        <w:b/>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num w:numId="1" w16cid:durableId="325322468">
    <w:abstractNumId w:val="1"/>
  </w:num>
  <w:num w:numId="2" w16cid:durableId="1248492206">
    <w:abstractNumId w:val="5"/>
  </w:num>
  <w:num w:numId="3" w16cid:durableId="1753165644">
    <w:abstractNumId w:val="8"/>
  </w:num>
  <w:num w:numId="4" w16cid:durableId="273444309">
    <w:abstractNumId w:val="4"/>
  </w:num>
  <w:num w:numId="5" w16cid:durableId="422386072">
    <w:abstractNumId w:val="11"/>
  </w:num>
  <w:num w:numId="6" w16cid:durableId="210465632">
    <w:abstractNumId w:val="14"/>
  </w:num>
  <w:num w:numId="7" w16cid:durableId="2019119905">
    <w:abstractNumId w:val="3"/>
  </w:num>
  <w:num w:numId="8" w16cid:durableId="346443705">
    <w:abstractNumId w:val="9"/>
  </w:num>
  <w:num w:numId="9" w16cid:durableId="1814449970">
    <w:abstractNumId w:val="2"/>
  </w:num>
  <w:num w:numId="10" w16cid:durableId="835534773">
    <w:abstractNumId w:val="0"/>
  </w:num>
  <w:num w:numId="11" w16cid:durableId="1062872229">
    <w:abstractNumId w:val="10"/>
  </w:num>
  <w:num w:numId="12" w16cid:durableId="140581142">
    <w:abstractNumId w:val="12"/>
  </w:num>
  <w:num w:numId="13" w16cid:durableId="545533034">
    <w:abstractNumId w:val="13"/>
  </w:num>
  <w:num w:numId="14" w16cid:durableId="943001762">
    <w:abstractNumId w:val="6"/>
  </w:num>
  <w:num w:numId="15" w16cid:durableId="80651213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onnor, Ceri">
    <w15:presenceInfo w15:providerId="AD" w15:userId="S::Ceri.Connor@uhs.nhs.uk::d7ee5cb0-3e22-4896-8256-8e9fb50248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F11"/>
    <w:rsid w:val="00004E9D"/>
    <w:rsid w:val="0001293F"/>
    <w:rsid w:val="0004471F"/>
    <w:rsid w:val="00066ED6"/>
    <w:rsid w:val="000816A5"/>
    <w:rsid w:val="0008536A"/>
    <w:rsid w:val="000A56BF"/>
    <w:rsid w:val="000B7D22"/>
    <w:rsid w:val="000D1F11"/>
    <w:rsid w:val="000D4F78"/>
    <w:rsid w:val="000E0870"/>
    <w:rsid w:val="000E4D2B"/>
    <w:rsid w:val="00106038"/>
    <w:rsid w:val="00111925"/>
    <w:rsid w:val="0012486C"/>
    <w:rsid w:val="0014567E"/>
    <w:rsid w:val="00150B13"/>
    <w:rsid w:val="00183A60"/>
    <w:rsid w:val="0019069A"/>
    <w:rsid w:val="001B661C"/>
    <w:rsid w:val="001C04CE"/>
    <w:rsid w:val="001D221D"/>
    <w:rsid w:val="00207072"/>
    <w:rsid w:val="002168F3"/>
    <w:rsid w:val="00227E3B"/>
    <w:rsid w:val="00250925"/>
    <w:rsid w:val="00266896"/>
    <w:rsid w:val="002841B3"/>
    <w:rsid w:val="00285254"/>
    <w:rsid w:val="00285710"/>
    <w:rsid w:val="002A0C1A"/>
    <w:rsid w:val="002A44B4"/>
    <w:rsid w:val="002A5077"/>
    <w:rsid w:val="002F6A2D"/>
    <w:rsid w:val="00307A4B"/>
    <w:rsid w:val="00315AAA"/>
    <w:rsid w:val="00326F64"/>
    <w:rsid w:val="00331596"/>
    <w:rsid w:val="00332926"/>
    <w:rsid w:val="00353FDC"/>
    <w:rsid w:val="0037726A"/>
    <w:rsid w:val="003824AF"/>
    <w:rsid w:val="00397307"/>
    <w:rsid w:val="003B3837"/>
    <w:rsid w:val="003B684D"/>
    <w:rsid w:val="003C2D8A"/>
    <w:rsid w:val="003C652C"/>
    <w:rsid w:val="003C6AC4"/>
    <w:rsid w:val="003C74B3"/>
    <w:rsid w:val="003D501C"/>
    <w:rsid w:val="003E223C"/>
    <w:rsid w:val="003F780E"/>
    <w:rsid w:val="00446C96"/>
    <w:rsid w:val="00447277"/>
    <w:rsid w:val="004A0CE5"/>
    <w:rsid w:val="004B67AE"/>
    <w:rsid w:val="004E4317"/>
    <w:rsid w:val="00522B85"/>
    <w:rsid w:val="00550B17"/>
    <w:rsid w:val="005526C0"/>
    <w:rsid w:val="00565059"/>
    <w:rsid w:val="005B029E"/>
    <w:rsid w:val="005E1E24"/>
    <w:rsid w:val="00601035"/>
    <w:rsid w:val="00636A6D"/>
    <w:rsid w:val="0065352F"/>
    <w:rsid w:val="006572E4"/>
    <w:rsid w:val="00672950"/>
    <w:rsid w:val="00695610"/>
    <w:rsid w:val="006E0B80"/>
    <w:rsid w:val="006E36B2"/>
    <w:rsid w:val="006E6B13"/>
    <w:rsid w:val="00700202"/>
    <w:rsid w:val="00700900"/>
    <w:rsid w:val="0070572A"/>
    <w:rsid w:val="00706AC5"/>
    <w:rsid w:val="00707B7E"/>
    <w:rsid w:val="00711F24"/>
    <w:rsid w:val="00746F2A"/>
    <w:rsid w:val="00756727"/>
    <w:rsid w:val="00760593"/>
    <w:rsid w:val="007655AA"/>
    <w:rsid w:val="00766E80"/>
    <w:rsid w:val="007718A0"/>
    <w:rsid w:val="0077207B"/>
    <w:rsid w:val="007A58ED"/>
    <w:rsid w:val="007C07DE"/>
    <w:rsid w:val="007C2083"/>
    <w:rsid w:val="0080503C"/>
    <w:rsid w:val="00806392"/>
    <w:rsid w:val="0082016F"/>
    <w:rsid w:val="008515D2"/>
    <w:rsid w:val="00887A16"/>
    <w:rsid w:val="00897E99"/>
    <w:rsid w:val="008A3BE3"/>
    <w:rsid w:val="008B395C"/>
    <w:rsid w:val="008C1239"/>
    <w:rsid w:val="008C3351"/>
    <w:rsid w:val="008C6ED8"/>
    <w:rsid w:val="008D6321"/>
    <w:rsid w:val="008E5F94"/>
    <w:rsid w:val="00901DAE"/>
    <w:rsid w:val="00903C15"/>
    <w:rsid w:val="00905CEB"/>
    <w:rsid w:val="00911242"/>
    <w:rsid w:val="009125F5"/>
    <w:rsid w:val="00912B61"/>
    <w:rsid w:val="00946923"/>
    <w:rsid w:val="00985B5E"/>
    <w:rsid w:val="00992509"/>
    <w:rsid w:val="00992C15"/>
    <w:rsid w:val="009978EE"/>
    <w:rsid w:val="009B2D90"/>
    <w:rsid w:val="009B30B7"/>
    <w:rsid w:val="009C77F5"/>
    <w:rsid w:val="009D5FDD"/>
    <w:rsid w:val="00A0197D"/>
    <w:rsid w:val="00A0480C"/>
    <w:rsid w:val="00A2161C"/>
    <w:rsid w:val="00A40663"/>
    <w:rsid w:val="00A57150"/>
    <w:rsid w:val="00A70112"/>
    <w:rsid w:val="00A739E0"/>
    <w:rsid w:val="00AA39A5"/>
    <w:rsid w:val="00AA7923"/>
    <w:rsid w:val="00AB1537"/>
    <w:rsid w:val="00AB5C00"/>
    <w:rsid w:val="00AD12C1"/>
    <w:rsid w:val="00AD23BD"/>
    <w:rsid w:val="00AE0F86"/>
    <w:rsid w:val="00B05189"/>
    <w:rsid w:val="00B25CC6"/>
    <w:rsid w:val="00B51DBB"/>
    <w:rsid w:val="00B660FD"/>
    <w:rsid w:val="00B6796E"/>
    <w:rsid w:val="00B70B32"/>
    <w:rsid w:val="00B73581"/>
    <w:rsid w:val="00B9058A"/>
    <w:rsid w:val="00B9425D"/>
    <w:rsid w:val="00B95CA1"/>
    <w:rsid w:val="00BB394C"/>
    <w:rsid w:val="00BD3014"/>
    <w:rsid w:val="00BF392C"/>
    <w:rsid w:val="00BF4007"/>
    <w:rsid w:val="00C16B47"/>
    <w:rsid w:val="00C42B86"/>
    <w:rsid w:val="00C47AD7"/>
    <w:rsid w:val="00C822CD"/>
    <w:rsid w:val="00C94D31"/>
    <w:rsid w:val="00C96106"/>
    <w:rsid w:val="00CB7315"/>
    <w:rsid w:val="00CC1A67"/>
    <w:rsid w:val="00CD2A5D"/>
    <w:rsid w:val="00CE03D9"/>
    <w:rsid w:val="00CE7273"/>
    <w:rsid w:val="00CF4B93"/>
    <w:rsid w:val="00D02613"/>
    <w:rsid w:val="00D02A39"/>
    <w:rsid w:val="00D04366"/>
    <w:rsid w:val="00D07DCC"/>
    <w:rsid w:val="00D34882"/>
    <w:rsid w:val="00D7286F"/>
    <w:rsid w:val="00D84650"/>
    <w:rsid w:val="00DC210C"/>
    <w:rsid w:val="00DD7506"/>
    <w:rsid w:val="00DE1868"/>
    <w:rsid w:val="00DE66EB"/>
    <w:rsid w:val="00DF085B"/>
    <w:rsid w:val="00E21F77"/>
    <w:rsid w:val="00E2514E"/>
    <w:rsid w:val="00E45957"/>
    <w:rsid w:val="00E47B79"/>
    <w:rsid w:val="00E8138B"/>
    <w:rsid w:val="00E82993"/>
    <w:rsid w:val="00E9167F"/>
    <w:rsid w:val="00EA0FBB"/>
    <w:rsid w:val="00EA2697"/>
    <w:rsid w:val="00ED5122"/>
    <w:rsid w:val="00EE131E"/>
    <w:rsid w:val="00EF1A6B"/>
    <w:rsid w:val="00EF702A"/>
    <w:rsid w:val="00F03B9C"/>
    <w:rsid w:val="00F17AA1"/>
    <w:rsid w:val="00F2303D"/>
    <w:rsid w:val="00F24186"/>
    <w:rsid w:val="00F72CD3"/>
    <w:rsid w:val="00F91DEF"/>
    <w:rsid w:val="00FB5018"/>
    <w:rsid w:val="00FB76BC"/>
    <w:rsid w:val="00FC2E04"/>
    <w:rsid w:val="00FD4FAD"/>
    <w:rsid w:val="00FE49B0"/>
    <w:rsid w:val="00FE4D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D7C64"/>
  <w15:chartTrackingRefBased/>
  <w15:docId w15:val="{86450042-AB21-40AE-A017-6F81ECA7E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1F1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1F11"/>
    <w:pPr>
      <w:spacing w:after="0" w:line="240" w:lineRule="auto"/>
      <w:ind w:left="720"/>
      <w:contextualSpacing/>
    </w:pPr>
    <w:rPr>
      <w:rFonts w:ascii="Arial" w:eastAsia="Times New Roman" w:hAnsi="Arial" w:cs="Arial"/>
      <w:szCs w:val="24"/>
    </w:rPr>
  </w:style>
  <w:style w:type="paragraph" w:styleId="Header">
    <w:name w:val="header"/>
    <w:basedOn w:val="Normal"/>
    <w:link w:val="HeaderChar"/>
    <w:uiPriority w:val="99"/>
    <w:unhideWhenUsed/>
    <w:rsid w:val="00AA39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39A5"/>
  </w:style>
  <w:style w:type="paragraph" w:styleId="Footer">
    <w:name w:val="footer"/>
    <w:basedOn w:val="Normal"/>
    <w:link w:val="FooterChar"/>
    <w:uiPriority w:val="99"/>
    <w:unhideWhenUsed/>
    <w:rsid w:val="00AA39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39A5"/>
  </w:style>
  <w:style w:type="table" w:styleId="TableGrid">
    <w:name w:val="Table Grid"/>
    <w:basedOn w:val="TableNormal"/>
    <w:uiPriority w:val="39"/>
    <w:rsid w:val="00FC2E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1293F"/>
    <w:rPr>
      <w:sz w:val="16"/>
      <w:szCs w:val="16"/>
    </w:rPr>
  </w:style>
  <w:style w:type="paragraph" w:styleId="CommentText">
    <w:name w:val="annotation text"/>
    <w:basedOn w:val="Normal"/>
    <w:link w:val="CommentTextChar"/>
    <w:uiPriority w:val="99"/>
    <w:semiHidden/>
    <w:unhideWhenUsed/>
    <w:rsid w:val="0001293F"/>
    <w:pPr>
      <w:spacing w:line="240" w:lineRule="auto"/>
    </w:pPr>
    <w:rPr>
      <w:sz w:val="20"/>
      <w:szCs w:val="20"/>
    </w:rPr>
  </w:style>
  <w:style w:type="character" w:customStyle="1" w:styleId="CommentTextChar">
    <w:name w:val="Comment Text Char"/>
    <w:basedOn w:val="DefaultParagraphFont"/>
    <w:link w:val="CommentText"/>
    <w:uiPriority w:val="99"/>
    <w:semiHidden/>
    <w:rsid w:val="0001293F"/>
    <w:rPr>
      <w:sz w:val="20"/>
      <w:szCs w:val="20"/>
    </w:rPr>
  </w:style>
  <w:style w:type="paragraph" w:styleId="CommentSubject">
    <w:name w:val="annotation subject"/>
    <w:basedOn w:val="CommentText"/>
    <w:next w:val="CommentText"/>
    <w:link w:val="CommentSubjectChar"/>
    <w:uiPriority w:val="99"/>
    <w:semiHidden/>
    <w:unhideWhenUsed/>
    <w:rsid w:val="0001293F"/>
    <w:rPr>
      <w:b/>
      <w:bCs/>
    </w:rPr>
  </w:style>
  <w:style w:type="character" w:customStyle="1" w:styleId="CommentSubjectChar">
    <w:name w:val="Comment Subject Char"/>
    <w:basedOn w:val="CommentTextChar"/>
    <w:link w:val="CommentSubject"/>
    <w:uiPriority w:val="99"/>
    <w:semiHidden/>
    <w:rsid w:val="0001293F"/>
    <w:rPr>
      <w:b/>
      <w:bCs/>
      <w:sz w:val="20"/>
      <w:szCs w:val="20"/>
    </w:rPr>
  </w:style>
  <w:style w:type="paragraph" w:customStyle="1" w:styleId="xmsonormal">
    <w:name w:val="x_msonormal"/>
    <w:basedOn w:val="Normal"/>
    <w:rsid w:val="00912B61"/>
    <w:pPr>
      <w:spacing w:after="0" w:line="240" w:lineRule="auto"/>
    </w:pPr>
    <w:rPr>
      <w:rFonts w:ascii="Calibri" w:hAnsi="Calibri" w:cs="Calibri"/>
      <w:lang w:eastAsia="en-GB"/>
    </w:rPr>
  </w:style>
  <w:style w:type="paragraph" w:customStyle="1" w:styleId="xmsolistparagraph">
    <w:name w:val="x_msolistparagraph"/>
    <w:basedOn w:val="Normal"/>
    <w:rsid w:val="00912B61"/>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EE8392-26C9-430A-AA92-2E9EE1DB9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4619</Words>
  <Characters>26330</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WDES annual report 2022</dc:title>
  <dc:subject>
  </dc:subject>
  <dc:creator>Amy Long</dc:creator>
  <cp:keywords>
  </cp:keywords>
  <dc:description>
  </dc:description>
  <cp:lastModifiedBy>Sarah Pass</cp:lastModifiedBy>
  <cp:revision>2</cp:revision>
  <dcterms:created xsi:type="dcterms:W3CDTF">2022-10-28T14:17:00Z</dcterms:created>
  <dcterms:modified xsi:type="dcterms:W3CDTF">2023-03-09T17:59:51Z</dcterms:modified>
</cp:coreProperties>
</file>